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A" w:rsidRDefault="001A4457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F4A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B27034" w:rsidRDefault="00B27034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56A" w:rsidRPr="00587001" w:rsidRDefault="006D056A" w:rsidP="006D056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от 15 октября 2015 г.  № 112</w:t>
      </w:r>
      <w:r>
        <w:rPr>
          <w:rFonts w:ascii="Times New Roman" w:hAnsi="Times New Roman"/>
          <w:sz w:val="28"/>
          <w:szCs w:val="28"/>
        </w:rPr>
        <w:t>5</w:t>
      </w:r>
    </w:p>
    <w:p w:rsidR="00363C78" w:rsidRDefault="00363C78" w:rsidP="006D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C78" w:rsidRDefault="00363C78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4A" w:rsidRPr="001A3D1A" w:rsidRDefault="00F71F4A" w:rsidP="00A52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</w:t>
      </w:r>
      <w:r w:rsidR="00716C0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A52EBE">
        <w:rPr>
          <w:rFonts w:ascii="Times New Roman" w:hAnsi="Times New Roman"/>
          <w:sz w:val="28"/>
          <w:szCs w:val="28"/>
        </w:rPr>
        <w:t>постановление Администрации Городищенского муниципального ра</w:t>
      </w:r>
      <w:r w:rsidR="002153AB">
        <w:rPr>
          <w:rFonts w:ascii="Times New Roman" w:hAnsi="Times New Roman"/>
          <w:sz w:val="28"/>
          <w:szCs w:val="28"/>
        </w:rPr>
        <w:t>йона Волгоградской области от 18 ноября 2013 г. № 2274</w:t>
      </w:r>
      <w:r w:rsidR="00A52E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2153AB">
        <w:rPr>
          <w:rFonts w:ascii="Times New Roman" w:hAnsi="Times New Roman"/>
          <w:sz w:val="28"/>
          <w:szCs w:val="28"/>
        </w:rPr>
        <w:t>Оказание помощи потребителям в составлении их нарушенных прав, в том числе путем составления претензий и исковых заявлений в суд</w:t>
      </w:r>
      <w:r w:rsidR="00A52EBE">
        <w:rPr>
          <w:rFonts w:ascii="Times New Roman" w:hAnsi="Times New Roman"/>
          <w:sz w:val="28"/>
          <w:szCs w:val="28"/>
        </w:rPr>
        <w:t>»</w:t>
      </w:r>
    </w:p>
    <w:p w:rsidR="00F71F4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C78" w:rsidRPr="001A3D1A" w:rsidRDefault="00363C78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F4A" w:rsidRPr="001A3D1A" w:rsidRDefault="00A52EBE" w:rsidP="001A3D1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Городищенского муниципального района Волгоградской области  п о с т а н о в л я е т</w:t>
      </w:r>
      <w:r w:rsidR="00F71F4A" w:rsidRPr="001A3D1A">
        <w:rPr>
          <w:rFonts w:ascii="Times New Roman" w:hAnsi="Times New Roman"/>
          <w:sz w:val="28"/>
          <w:szCs w:val="28"/>
        </w:rPr>
        <w:t>:</w:t>
      </w:r>
    </w:p>
    <w:p w:rsidR="00F71F4A" w:rsidRDefault="00A52EBE" w:rsidP="0036515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A52EBE">
        <w:rPr>
          <w:rFonts w:ascii="Times New Roman" w:hAnsi="Times New Roman"/>
          <w:sz w:val="28"/>
          <w:szCs w:val="28"/>
        </w:rPr>
        <w:t>в постановление Администрации Городищенского муниципального района Волгоградской обл</w:t>
      </w:r>
      <w:r w:rsidR="002153AB">
        <w:rPr>
          <w:rFonts w:ascii="Times New Roman" w:hAnsi="Times New Roman"/>
          <w:sz w:val="28"/>
          <w:szCs w:val="28"/>
        </w:rPr>
        <w:t>асти от 15 ноября 2013 г. № 2274</w:t>
      </w:r>
      <w:r w:rsidRPr="00A52E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</w:t>
      </w:r>
      <w:r w:rsidR="00EA08C1">
        <w:rPr>
          <w:rFonts w:ascii="Times New Roman" w:hAnsi="Times New Roman"/>
          <w:sz w:val="28"/>
          <w:szCs w:val="28"/>
        </w:rPr>
        <w:t xml:space="preserve">та </w:t>
      </w:r>
      <w:r w:rsidRPr="00A52EBE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2153AB" w:rsidRPr="002153AB">
        <w:rPr>
          <w:rFonts w:ascii="Times New Roman" w:hAnsi="Times New Roman"/>
          <w:sz w:val="28"/>
          <w:szCs w:val="28"/>
        </w:rPr>
        <w:t>Оказание помощи потребителям в составлении их нарушенных прав, в том числе путем составления претензий и исковых заявлений в суд</w:t>
      </w:r>
      <w:bookmarkStart w:id="0" w:name="_GoBack"/>
      <w:bookmarkEnd w:id="0"/>
      <w:r w:rsidRPr="00A52EBE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A08C1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 постановлении:</w:t>
      </w:r>
    </w:p>
    <w:p w:rsidR="00EA08C1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2 директора МКУ МФЦ «Городищенского района» «Покофьева В.Г.» заменить на «Мамонтова А.А» в соответствующих падежах;</w:t>
      </w:r>
    </w:p>
    <w:p w:rsidR="00EA08C1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 административном регламенте по предоставлению</w:t>
      </w:r>
      <w:r w:rsidRPr="00A52EBE">
        <w:rPr>
          <w:rFonts w:ascii="Times New Roman" w:hAnsi="Times New Roman"/>
          <w:sz w:val="28"/>
          <w:szCs w:val="28"/>
        </w:rPr>
        <w:t xml:space="preserve"> муниципальной услуги «Консультирование, рассмотрение письменных и устных обращений, заявлений граждан по вопросам защиты прав потребителей»»</w:t>
      </w:r>
      <w:r w:rsidR="00B109D0">
        <w:rPr>
          <w:rFonts w:ascii="Times New Roman" w:hAnsi="Times New Roman"/>
          <w:sz w:val="28"/>
          <w:szCs w:val="28"/>
        </w:rPr>
        <w:t>:</w:t>
      </w:r>
    </w:p>
    <w:p w:rsidR="00EA08C1" w:rsidRPr="00365156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B109D0">
        <w:rPr>
          <w:rFonts w:ascii="Times New Roman" w:hAnsi="Times New Roman"/>
          <w:sz w:val="28"/>
          <w:szCs w:val="28"/>
        </w:rPr>
        <w:t>д</w:t>
      </w:r>
      <w:r w:rsidR="00B109D0" w:rsidRPr="00B109D0">
        <w:rPr>
          <w:rFonts w:ascii="Times New Roman" w:hAnsi="Times New Roman"/>
          <w:sz w:val="28"/>
          <w:szCs w:val="28"/>
        </w:rPr>
        <w:t>ополнить раздел 2. «Стандарт предоставления муниципальной услуги»</w:t>
      </w:r>
      <w:r w:rsidR="00B109D0" w:rsidRPr="00B109D0">
        <w:t xml:space="preserve"> </w:t>
      </w:r>
      <w:r w:rsidR="00B109D0">
        <w:rPr>
          <w:rFonts w:ascii="Times New Roman" w:hAnsi="Times New Roman"/>
          <w:sz w:val="28"/>
          <w:szCs w:val="28"/>
        </w:rPr>
        <w:t>подпунктом 14 и 15</w:t>
      </w:r>
      <w:r w:rsidR="00B109D0" w:rsidRPr="00B109D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65156" w:rsidRDefault="00716C09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5156" w:rsidRPr="00365156">
        <w:rPr>
          <w:rFonts w:ascii="Times New Roman" w:hAnsi="Times New Roman"/>
          <w:sz w:val="28"/>
          <w:szCs w:val="28"/>
        </w:rPr>
        <w:t>2.</w:t>
      </w:r>
      <w:r w:rsidR="00365156">
        <w:rPr>
          <w:rFonts w:ascii="Times New Roman" w:hAnsi="Times New Roman"/>
          <w:sz w:val="28"/>
          <w:szCs w:val="28"/>
        </w:rPr>
        <w:t>14</w:t>
      </w:r>
      <w:r w:rsidR="00365156" w:rsidRPr="00365156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365156" w:rsidRPr="00365156">
        <w:rPr>
          <w:rFonts w:ascii="Times New Roman" w:hAnsi="Times New Roman"/>
          <w:sz w:val="28"/>
          <w:szCs w:val="28"/>
        </w:rPr>
        <w:t>.1. Требования к местам для информирования: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Места информирования в администрации Городищенского муниципального района, МКУ "МФЦ" предназначенные для ознакомления заявителей с информационными материалами, оборудуются: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а) информационными стендами;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б) стульями и столами для возможности оформления документов.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.2. Требования к местам для ожидания: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места ожидания в очереди на предоставление или получение документов должны быть оборудованы стульями;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места для заполнения документов должны быть оборудованы стульями, столами (стойками) и должны обеспечиваться образцами заполнения документов.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.3. Требования к парковочным местам: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территория, прилегающая к месторасположению администрации Городищенского муниципального района, МКУ "МФЦ" оборудуется местами для парковки автотранспортных средств. Доступ заявителей к парковочным местам является бесплатным.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.4. Требования к оформлению входа в здание: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вестибюль здания, в котором расположены помещения, предназначенные для приема заявителей в целях предоставления муниципальной услуги, должен быть оборудован информационной табличкой (вывеской), содержащей следующую информацию о: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б) место нахождения;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в) режим работы.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 Требования к месту приема заявителей: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.5.1. Прием заявлений о предоставлении муниципальной услуги и всего комплекта документов, необходимых для предоставления муниципальной услуги, осуществляется в помещениях приема и выдачи документов, расположенных в  администрации Городищенского муниципального района, МКУ "МФЦ".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.5.2. Консультирование (предоставление справочной информации) заявителей осуществляется в отделе архитектуры и градостроительства администрации Городищенского муниципального района, МКУ "МФЦ".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.5.3. Кабинеты приема заявителей должны быть оборудованы информационными табличками (вывесками) с указанием: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а) номера кабинета;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б) фамилии, имени, отчества и должности специалиста, предоставляющего муниципальную услугу;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в) графика работы.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 Требования к информационным стендам: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 xml:space="preserve">.1. Стенды (вывески), содержащие информацию о графике (режиме) работы о порядке предоставления муниципальной услуги, </w:t>
      </w:r>
      <w:r w:rsidR="00365156" w:rsidRPr="00365156">
        <w:rPr>
          <w:rFonts w:ascii="Times New Roman" w:hAnsi="Times New Roman"/>
          <w:sz w:val="28"/>
          <w:szCs w:val="28"/>
        </w:rPr>
        <w:lastRenderedPageBreak/>
        <w:t>размещаются в администрации Городищенского муниципального района по адресу: Российская Федерация, Волгоградская область, Городищенский район, р.п. Городище, пл. 40 лет Сталинградской битвы, д.1, 403003, и в МКУ "МФЦ" по адресу: Российская федерация, Волгоградская область, Городищенский район, р.п. Городище, пл. Павших Борцов, 1, 403003.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 На информационных стендах содержится следующая информация: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.2.1. Месторасположение, почтовый адрес, график (режим) работы, номера телефонов, адрес электронной почты администрации Городищенского муниципального района, МКУ "МФЦ";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.2.2. Процедура предоставления муниципальной услуги;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.2.3. Перечень документов, необходимых для предоставления муниципальной услуги;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.2.4. Форма заявления о выдаче разрешения на строительство и образец его заполнения;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.2.5. Перечень уполномоченных органов, согласование которых необходимо для предоставления муниципальной услуги по выдаче разрешений;</w:t>
      </w:r>
    </w:p>
    <w:p w:rsid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.2.6. Перечень вышестоящих органов и должностных лиц, куда может быть подана жалоба на отказ в выдаче разрешений на строительство, на ввод объекта в эксплуатацию.</w:t>
      </w:r>
    </w:p>
    <w:p w:rsidR="00716C09" w:rsidRDefault="00716C09" w:rsidP="00576C1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0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  <w:r>
        <w:rPr>
          <w:rFonts w:ascii="Times New Roman" w:hAnsi="Times New Roman"/>
          <w:sz w:val="28"/>
          <w:szCs w:val="28"/>
        </w:rPr>
        <w:t>»</w:t>
      </w:r>
    </w:p>
    <w:p w:rsidR="00716C09" w:rsidRDefault="00716C09" w:rsidP="00576C1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2016 года.</w:t>
      </w:r>
    </w:p>
    <w:p w:rsidR="00F71F4A" w:rsidRPr="001A3D1A" w:rsidRDefault="00F71F4A" w:rsidP="00576C1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07793D" w:rsidRPr="001A3D1A" w:rsidRDefault="0007793D" w:rsidP="00576C1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88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естителя главы</w:t>
      </w:r>
      <w:r w:rsidRPr="00A11B88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  <w:r w:rsidRPr="00A11B88">
        <w:rPr>
          <w:rFonts w:ascii="Times New Roman" w:hAnsi="Times New Roman"/>
          <w:sz w:val="28"/>
          <w:szCs w:val="28"/>
        </w:rPr>
        <w:t xml:space="preserve"> по</w:t>
      </w:r>
      <w:r w:rsidR="00B109D0">
        <w:rPr>
          <w:rFonts w:ascii="Times New Roman" w:hAnsi="Times New Roman"/>
          <w:sz w:val="28"/>
          <w:szCs w:val="28"/>
        </w:rPr>
        <w:t xml:space="preserve"> экономике Чумакова С.П.</w:t>
      </w: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3D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A3D1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7793D" w:rsidRPr="001A3D1A" w:rsidRDefault="0007793D" w:rsidP="0007793D">
      <w:pPr>
        <w:spacing w:after="0" w:line="240" w:lineRule="auto"/>
        <w:contextualSpacing/>
        <w:jc w:val="both"/>
        <w:rPr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А.Н. Тарасов</w:t>
      </w:r>
    </w:p>
    <w:p w:rsidR="00F71F4A" w:rsidRPr="001A3D1A" w:rsidRDefault="00F71F4A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sectPr w:rsidR="00F71F4A" w:rsidRPr="001A3D1A" w:rsidSect="00363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6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DA" w:rsidRDefault="000F63DA" w:rsidP="003819B3">
      <w:pPr>
        <w:spacing w:after="0" w:line="240" w:lineRule="auto"/>
      </w:pPr>
      <w:r>
        <w:separator/>
      </w:r>
    </w:p>
  </w:endnote>
  <w:endnote w:type="continuationSeparator" w:id="0">
    <w:p w:rsidR="000F63DA" w:rsidRDefault="000F63DA" w:rsidP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DA" w:rsidRDefault="000F63DA" w:rsidP="003819B3">
      <w:pPr>
        <w:spacing w:after="0" w:line="240" w:lineRule="auto"/>
      </w:pPr>
      <w:r>
        <w:separator/>
      </w:r>
    </w:p>
  </w:footnote>
  <w:footnote w:type="continuationSeparator" w:id="0">
    <w:p w:rsidR="000F63DA" w:rsidRDefault="000F63DA" w:rsidP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B8"/>
    <w:rsid w:val="000405A3"/>
    <w:rsid w:val="0007793D"/>
    <w:rsid w:val="0008056A"/>
    <w:rsid w:val="00085492"/>
    <w:rsid w:val="000F63DA"/>
    <w:rsid w:val="00101DE2"/>
    <w:rsid w:val="001506D1"/>
    <w:rsid w:val="001A2EA1"/>
    <w:rsid w:val="001A3D1A"/>
    <w:rsid w:val="001A4457"/>
    <w:rsid w:val="001C2418"/>
    <w:rsid w:val="001D1CE1"/>
    <w:rsid w:val="002153AB"/>
    <w:rsid w:val="00237217"/>
    <w:rsid w:val="002634EF"/>
    <w:rsid w:val="00264830"/>
    <w:rsid w:val="00276245"/>
    <w:rsid w:val="002A74B4"/>
    <w:rsid w:val="00317524"/>
    <w:rsid w:val="00322942"/>
    <w:rsid w:val="00344386"/>
    <w:rsid w:val="00363C78"/>
    <w:rsid w:val="00365156"/>
    <w:rsid w:val="003819B3"/>
    <w:rsid w:val="003D0C47"/>
    <w:rsid w:val="003E26A9"/>
    <w:rsid w:val="003E49C6"/>
    <w:rsid w:val="003F2548"/>
    <w:rsid w:val="0043441A"/>
    <w:rsid w:val="00454665"/>
    <w:rsid w:val="00472E57"/>
    <w:rsid w:val="004E289D"/>
    <w:rsid w:val="005460D4"/>
    <w:rsid w:val="00571B9D"/>
    <w:rsid w:val="00576C16"/>
    <w:rsid w:val="0058516C"/>
    <w:rsid w:val="00597D75"/>
    <w:rsid w:val="005D4DD4"/>
    <w:rsid w:val="0064176A"/>
    <w:rsid w:val="006439E5"/>
    <w:rsid w:val="006748C8"/>
    <w:rsid w:val="006A31B8"/>
    <w:rsid w:val="006B1E6C"/>
    <w:rsid w:val="006C0038"/>
    <w:rsid w:val="006D056A"/>
    <w:rsid w:val="006D6CBF"/>
    <w:rsid w:val="00716C09"/>
    <w:rsid w:val="0074209F"/>
    <w:rsid w:val="00742AA2"/>
    <w:rsid w:val="007465FB"/>
    <w:rsid w:val="00797903"/>
    <w:rsid w:val="007A121A"/>
    <w:rsid w:val="007C1B5C"/>
    <w:rsid w:val="007C6ACF"/>
    <w:rsid w:val="007D6B30"/>
    <w:rsid w:val="007F2E10"/>
    <w:rsid w:val="008002DB"/>
    <w:rsid w:val="00800BC5"/>
    <w:rsid w:val="00825084"/>
    <w:rsid w:val="0084373E"/>
    <w:rsid w:val="00862A10"/>
    <w:rsid w:val="00884A28"/>
    <w:rsid w:val="008E056B"/>
    <w:rsid w:val="008E53DC"/>
    <w:rsid w:val="009256D5"/>
    <w:rsid w:val="009851C6"/>
    <w:rsid w:val="009A424E"/>
    <w:rsid w:val="009C456A"/>
    <w:rsid w:val="009D3A8C"/>
    <w:rsid w:val="009F7D34"/>
    <w:rsid w:val="00A01229"/>
    <w:rsid w:val="00A11B88"/>
    <w:rsid w:val="00A304B2"/>
    <w:rsid w:val="00A52EBE"/>
    <w:rsid w:val="00A77326"/>
    <w:rsid w:val="00A8598E"/>
    <w:rsid w:val="00AB70B5"/>
    <w:rsid w:val="00AD1AC6"/>
    <w:rsid w:val="00AD761D"/>
    <w:rsid w:val="00AF08E7"/>
    <w:rsid w:val="00AF18B0"/>
    <w:rsid w:val="00B109D0"/>
    <w:rsid w:val="00B27034"/>
    <w:rsid w:val="00B7169F"/>
    <w:rsid w:val="00BC11B2"/>
    <w:rsid w:val="00C27F7D"/>
    <w:rsid w:val="00C805D7"/>
    <w:rsid w:val="00C9337A"/>
    <w:rsid w:val="00C95BC6"/>
    <w:rsid w:val="00CE54A6"/>
    <w:rsid w:val="00D07A88"/>
    <w:rsid w:val="00D66A71"/>
    <w:rsid w:val="00DA0D3A"/>
    <w:rsid w:val="00DC464A"/>
    <w:rsid w:val="00DF4D7B"/>
    <w:rsid w:val="00E278B5"/>
    <w:rsid w:val="00EA08C1"/>
    <w:rsid w:val="00EC5A17"/>
    <w:rsid w:val="00EF044D"/>
    <w:rsid w:val="00F24AED"/>
    <w:rsid w:val="00F4554A"/>
    <w:rsid w:val="00F71538"/>
    <w:rsid w:val="00F71F4A"/>
    <w:rsid w:val="00F90140"/>
    <w:rsid w:val="00F925AC"/>
    <w:rsid w:val="00FD25AF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 Г. Миракян</dc:creator>
  <cp:lastModifiedBy>lln</cp:lastModifiedBy>
  <cp:revision>3</cp:revision>
  <cp:lastPrinted>2015-09-22T12:27:00Z</cp:lastPrinted>
  <dcterms:created xsi:type="dcterms:W3CDTF">2015-10-15T06:29:00Z</dcterms:created>
  <dcterms:modified xsi:type="dcterms:W3CDTF">2015-10-15T06:31:00Z</dcterms:modified>
</cp:coreProperties>
</file>