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59" w:rsidRPr="00BC6D4F" w:rsidRDefault="005A7A59" w:rsidP="005A7A59"/>
    <w:p w:rsidR="005A7A59" w:rsidRDefault="005A7A59" w:rsidP="005A7A5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-272415</wp:posOffset>
            </wp:positionV>
            <wp:extent cx="57150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A59" w:rsidRPr="005A7A59" w:rsidRDefault="005A7A59" w:rsidP="005A7A59">
      <w:pPr>
        <w:jc w:val="center"/>
        <w:rPr>
          <w:rFonts w:ascii="Times New Roman" w:hAnsi="Times New Roman" w:cs="Times New Roman"/>
          <w:b/>
        </w:rPr>
      </w:pPr>
      <w:r w:rsidRPr="005A7A59">
        <w:rPr>
          <w:rFonts w:ascii="Times New Roman" w:hAnsi="Times New Roman" w:cs="Times New Roman"/>
          <w:b/>
        </w:rPr>
        <w:t>ВОЛГОГРАДСКАЯ ОБЛАСТЬ</w:t>
      </w:r>
    </w:p>
    <w:p w:rsidR="005A7A59" w:rsidRPr="00E7073C" w:rsidRDefault="005A7A59" w:rsidP="005A7A59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</w:t>
      </w:r>
      <w:r w:rsidRPr="00E7073C">
        <w:rPr>
          <w:sz w:val="40"/>
          <w:szCs w:val="40"/>
        </w:rPr>
        <w:t xml:space="preserve"> Н И Е</w:t>
      </w:r>
    </w:p>
    <w:p w:rsidR="005A7A59" w:rsidRPr="005F6E21" w:rsidRDefault="005A7A59" w:rsidP="005A7A5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5A7A59" w:rsidRDefault="005A7A59" w:rsidP="005A7A5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5A7A59" w:rsidRPr="004C239B" w:rsidRDefault="00A43212" w:rsidP="005A7A59">
      <w:pPr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4C239B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 13 мая 2019 г. № 357-п</w:t>
      </w:r>
    </w:p>
    <w:p w:rsidR="005A7A59" w:rsidRPr="004C239B" w:rsidRDefault="005A7A59" w:rsidP="00027978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41114" w:rsidRPr="004C239B" w:rsidRDefault="00841114" w:rsidP="008411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sz w:val="24"/>
          <w:szCs w:val="24"/>
        </w:rPr>
        <w:t>Об утверждении порядка отбора проектов ТОС</w:t>
      </w:r>
    </w:p>
    <w:p w:rsidR="00841114" w:rsidRPr="004C239B" w:rsidRDefault="00841114" w:rsidP="008411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sz w:val="24"/>
          <w:szCs w:val="24"/>
        </w:rPr>
        <w:t xml:space="preserve"> для участия в мероприятии «предоставление грантов на поддержку местных инициатив граждан, проживающих в сельской местности» государственной программы Волгоградской области </w:t>
      </w:r>
    </w:p>
    <w:p w:rsidR="00841114" w:rsidRPr="004C239B" w:rsidRDefault="00841114" w:rsidP="008411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sz w:val="24"/>
          <w:szCs w:val="24"/>
        </w:rPr>
        <w:t xml:space="preserve">"Устойчивое развитие сельских территорий" </w:t>
      </w:r>
    </w:p>
    <w:p w:rsidR="00841114" w:rsidRPr="004C239B" w:rsidRDefault="00841114" w:rsidP="0084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71C2" w:rsidRPr="004C239B" w:rsidRDefault="004071C2" w:rsidP="0084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1114" w:rsidRPr="004C239B" w:rsidRDefault="00841114" w:rsidP="00407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4C239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7" w:history="1">
        <w:r w:rsidRPr="004C239B">
          <w:rPr>
            <w:rFonts w:ascii="Arial" w:hAnsi="Arial" w:cs="Arial"/>
            <w:color w:val="000000" w:themeColor="text1"/>
            <w:sz w:val="24"/>
            <w:szCs w:val="24"/>
          </w:rPr>
          <w:t>статьей 78.1</w:t>
        </w:r>
      </w:hyperlink>
      <w:r w:rsidRPr="004C239B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 и в целях реализации на территории Волгоградской области государственной </w:t>
      </w:r>
      <w:hyperlink r:id="rId8" w:history="1">
        <w:r w:rsidRPr="004C239B">
          <w:rPr>
            <w:rFonts w:ascii="Arial" w:hAnsi="Arial" w:cs="Arial"/>
            <w:color w:val="000000" w:themeColor="text1"/>
            <w:sz w:val="24"/>
            <w:szCs w:val="24"/>
          </w:rPr>
          <w:t>программы</w:t>
        </w:r>
      </w:hyperlink>
      <w:r w:rsidRPr="004C239B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"Устойчивое развитие сельских территорий", утвержденной постановлением Правительства Волгоградской области от 29 ноября 2013 г. N 681-п "Об утверждении государственной программы Волгоградской области "Устойчивое развитие сельских территорий"</w:t>
      </w:r>
      <w:r w:rsidR="00923D7D" w:rsidRPr="004C239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23D7D" w:rsidRPr="004C239B">
        <w:rPr>
          <w:rFonts w:ascii="Arial" w:eastAsiaTheme="minorHAnsi" w:hAnsi="Arial" w:cs="Arial"/>
          <w:color w:val="000000" w:themeColor="text1"/>
          <w:sz w:val="24"/>
          <w:szCs w:val="24"/>
        </w:rPr>
        <w:t>Постановлением Правительства Волгоградской обл. от 09.06.2014 N 298-п "Об утверждении Порядка предоставления грантов</w:t>
      </w:r>
      <w:proofErr w:type="gramEnd"/>
      <w:r w:rsidR="00923D7D" w:rsidRPr="004C23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 поддержку местных инициатив граждан, проживающих в сельской местности"</w:t>
      </w:r>
      <w:r w:rsidRPr="004C239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4C239B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4C239B">
        <w:rPr>
          <w:rFonts w:ascii="Arial" w:hAnsi="Arial" w:cs="Arial"/>
          <w:color w:val="000000" w:themeColor="text1"/>
          <w:sz w:val="24"/>
          <w:szCs w:val="24"/>
        </w:rPr>
        <w:t xml:space="preserve"> о с т а н о в л я ю:</w:t>
      </w:r>
    </w:p>
    <w:p w:rsidR="00841114" w:rsidRPr="004C239B" w:rsidRDefault="00AF31EB" w:rsidP="00AF31EB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C239B">
        <w:rPr>
          <w:rFonts w:ascii="Arial" w:hAnsi="Arial" w:cs="Arial"/>
          <w:b w:val="0"/>
          <w:color w:val="000000" w:themeColor="text1"/>
          <w:sz w:val="24"/>
          <w:szCs w:val="24"/>
        </w:rPr>
        <w:t>1. У</w:t>
      </w:r>
      <w:r w:rsidR="00841114" w:rsidRPr="004C239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твердить прилагаемый </w:t>
      </w:r>
      <w:hyperlink w:anchor="P33" w:history="1">
        <w:r w:rsidR="00841114" w:rsidRPr="004C239B">
          <w:rPr>
            <w:rFonts w:ascii="Arial" w:hAnsi="Arial" w:cs="Arial"/>
            <w:b w:val="0"/>
            <w:color w:val="000000" w:themeColor="text1"/>
            <w:sz w:val="24"/>
            <w:szCs w:val="24"/>
          </w:rPr>
          <w:t>Порядок</w:t>
        </w:r>
      </w:hyperlink>
      <w:r w:rsidR="00841114" w:rsidRPr="004C239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отбора проектов ТОС для участия в мероприятии «предоставление грантов на поддержку местных инициатив граждан, проживающих в сельской местности» государственной программы Волгоградской области "Устойчивое развитие сельских территорий".</w:t>
      </w:r>
    </w:p>
    <w:p w:rsidR="00841114" w:rsidRPr="004C239B" w:rsidRDefault="00AF31EB" w:rsidP="00AF31EB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841114" w:rsidRPr="004C239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Опубликовать </w:t>
      </w:r>
      <w:hyperlink w:anchor="P33" w:history="1">
        <w:r w:rsidR="00923D7D" w:rsidRPr="004C239B">
          <w:rPr>
            <w:rFonts w:ascii="Arial" w:hAnsi="Arial" w:cs="Arial"/>
            <w:b w:val="0"/>
            <w:color w:val="000000" w:themeColor="text1"/>
            <w:sz w:val="24"/>
            <w:szCs w:val="24"/>
          </w:rPr>
          <w:t>Порядок</w:t>
        </w:r>
      </w:hyperlink>
      <w:r w:rsidR="00923D7D" w:rsidRPr="004C239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отбора проектов ТОС </w:t>
      </w:r>
      <w:r w:rsidR="00923D7D" w:rsidRPr="004C239B">
        <w:rPr>
          <w:rFonts w:ascii="Arial" w:hAnsi="Arial" w:cs="Arial"/>
          <w:b w:val="0"/>
          <w:sz w:val="24"/>
          <w:szCs w:val="24"/>
        </w:rPr>
        <w:t xml:space="preserve">для участия в мероприятии «предоставление грантов на поддержку местных инициатив граждан, проживающих в сельской местности» государственной программы Волгоградской области "Устойчивое развитие сельских территорий" </w:t>
      </w:r>
      <w:r w:rsidR="00841114" w:rsidRPr="004C239B">
        <w:rPr>
          <w:rFonts w:ascii="Arial" w:hAnsi="Arial" w:cs="Arial"/>
          <w:b w:val="0"/>
          <w:sz w:val="24"/>
          <w:szCs w:val="24"/>
        </w:rPr>
        <w:t>в общественно-политической газете Городищенского муниципального района «Междуречье»</w:t>
      </w:r>
      <w:r w:rsidR="00923D7D" w:rsidRPr="004C239B">
        <w:rPr>
          <w:rFonts w:ascii="Arial" w:hAnsi="Arial" w:cs="Arial"/>
          <w:b w:val="0"/>
          <w:sz w:val="24"/>
          <w:szCs w:val="24"/>
        </w:rPr>
        <w:t>.</w:t>
      </w:r>
    </w:p>
    <w:p w:rsidR="00080F13" w:rsidRPr="004C239B" w:rsidRDefault="00AF31EB" w:rsidP="00AF31EB">
      <w:pPr>
        <w:tabs>
          <w:tab w:val="left" w:pos="567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="00027978" w:rsidRPr="004C239B">
        <w:rPr>
          <w:rFonts w:ascii="Arial" w:hAnsi="Arial" w:cs="Arial"/>
          <w:sz w:val="24"/>
          <w:szCs w:val="24"/>
        </w:rPr>
        <w:t>Контроль за</w:t>
      </w:r>
      <w:proofErr w:type="gramEnd"/>
      <w:r w:rsidR="00027978" w:rsidRPr="004C239B">
        <w:rPr>
          <w:rFonts w:ascii="Arial" w:hAnsi="Arial" w:cs="Arial"/>
          <w:sz w:val="24"/>
          <w:szCs w:val="24"/>
        </w:rPr>
        <w:t xml:space="preserve"> испол</w:t>
      </w:r>
      <w:r w:rsidR="007232BA" w:rsidRPr="004C239B">
        <w:rPr>
          <w:rFonts w:ascii="Arial" w:hAnsi="Arial" w:cs="Arial"/>
          <w:sz w:val="24"/>
          <w:szCs w:val="24"/>
        </w:rPr>
        <w:t xml:space="preserve">нением </w:t>
      </w:r>
      <w:r w:rsidR="00027978" w:rsidRPr="004C239B">
        <w:rPr>
          <w:rFonts w:ascii="Arial" w:hAnsi="Arial" w:cs="Arial"/>
          <w:sz w:val="24"/>
          <w:szCs w:val="24"/>
        </w:rPr>
        <w:t xml:space="preserve">данного постановления </w:t>
      </w:r>
      <w:r w:rsidR="00126F30" w:rsidRPr="004C239B">
        <w:rPr>
          <w:rFonts w:ascii="Arial" w:hAnsi="Arial" w:cs="Arial"/>
          <w:sz w:val="24"/>
          <w:szCs w:val="24"/>
        </w:rPr>
        <w:t>оставляю за собой.</w:t>
      </w:r>
    </w:p>
    <w:p w:rsidR="00923D7D" w:rsidRPr="004C239B" w:rsidRDefault="00923D7D" w:rsidP="00923D7D">
      <w:pPr>
        <w:tabs>
          <w:tab w:val="left" w:pos="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23D7D" w:rsidRPr="004C239B" w:rsidRDefault="00923D7D" w:rsidP="00923D7D">
      <w:pPr>
        <w:tabs>
          <w:tab w:val="left" w:pos="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23D7D" w:rsidRPr="004C239B" w:rsidRDefault="00923D7D" w:rsidP="00923D7D">
      <w:pPr>
        <w:tabs>
          <w:tab w:val="left" w:pos="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F103C" w:rsidRPr="004C239B" w:rsidRDefault="00AF103C" w:rsidP="00AF103C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4C23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Городищенского  </w:t>
      </w:r>
      <w:r w:rsidR="00154EA4" w:rsidRPr="004C23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AF103C" w:rsidRPr="004C239B" w:rsidRDefault="00AF103C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C239B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4C239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54EA4" w:rsidRPr="004C239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C239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</w:t>
      </w:r>
      <w:r w:rsidR="00DD261B" w:rsidRPr="004C239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27A94" w:rsidRPr="004C239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F31EB" w:rsidRPr="004C23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D261B" w:rsidRPr="004C23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239B">
        <w:rPr>
          <w:rFonts w:ascii="Arial" w:eastAsia="Times New Roman" w:hAnsi="Arial" w:cs="Arial"/>
          <w:sz w:val="24"/>
          <w:szCs w:val="24"/>
          <w:lang w:eastAsia="ru-RU"/>
        </w:rPr>
        <w:t xml:space="preserve"> Э.М. Кривов</w:t>
      </w: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D7D" w:rsidRPr="004C239B" w:rsidRDefault="00923D7D" w:rsidP="00923D7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sz w:val="24"/>
          <w:szCs w:val="24"/>
        </w:rPr>
        <w:t>ПРИЛОЖЕНИЕ</w:t>
      </w:r>
    </w:p>
    <w:p w:rsidR="00FD362E" w:rsidRPr="004C239B" w:rsidRDefault="00FD362E" w:rsidP="00923D7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FD362E" w:rsidRPr="004C239B" w:rsidRDefault="00FD362E" w:rsidP="00923D7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sz w:val="24"/>
          <w:szCs w:val="24"/>
        </w:rPr>
        <w:t xml:space="preserve">Городищенского муниципального района </w:t>
      </w:r>
    </w:p>
    <w:p w:rsidR="00FD362E" w:rsidRPr="004C239B" w:rsidRDefault="00FD362E" w:rsidP="00923D7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sz w:val="24"/>
          <w:szCs w:val="24"/>
        </w:rPr>
        <w:t xml:space="preserve">от _________________ №____ </w:t>
      </w:r>
    </w:p>
    <w:p w:rsidR="00FD362E" w:rsidRPr="004C239B" w:rsidRDefault="00FD362E" w:rsidP="00923D7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FD362E" w:rsidRPr="004C239B" w:rsidRDefault="00A5374E" w:rsidP="00FD362E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hyperlink w:anchor="P33" w:history="1">
        <w:r w:rsidR="00FD362E" w:rsidRPr="004C239B">
          <w:rPr>
            <w:rFonts w:ascii="Arial" w:hAnsi="Arial" w:cs="Arial"/>
            <w:b w:val="0"/>
            <w:color w:val="000000" w:themeColor="text1"/>
            <w:sz w:val="24"/>
            <w:szCs w:val="24"/>
          </w:rPr>
          <w:t>Порядок</w:t>
        </w:r>
      </w:hyperlink>
      <w:r w:rsidR="00FD362E" w:rsidRPr="004C239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отбора проектов ТОС для участия в мероприятии</w:t>
      </w:r>
    </w:p>
    <w:p w:rsidR="00FD362E" w:rsidRPr="004C239B" w:rsidRDefault="00FD362E" w:rsidP="00FD362E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C239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«предоставление грантов на поддержку местных инициатив граждан, проживающих в сельской местности» государственной программы Волгоградской </w:t>
      </w:r>
      <w:r w:rsidRPr="004C239B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области "Устойчиво</w:t>
      </w:r>
      <w:r w:rsidR="00280730" w:rsidRPr="004C239B">
        <w:rPr>
          <w:rFonts w:ascii="Arial" w:hAnsi="Arial" w:cs="Arial"/>
          <w:b w:val="0"/>
          <w:color w:val="000000" w:themeColor="text1"/>
          <w:sz w:val="24"/>
          <w:szCs w:val="24"/>
        </w:rPr>
        <w:t>е развитие сельских территорий"</w:t>
      </w:r>
    </w:p>
    <w:p w:rsidR="00FD362E" w:rsidRPr="004C239B" w:rsidRDefault="00FD362E" w:rsidP="00627A94">
      <w:pPr>
        <w:pStyle w:val="ConsPlusTitle"/>
        <w:spacing w:line="0" w:lineRule="atLeast"/>
        <w:jc w:val="right"/>
        <w:rPr>
          <w:rFonts w:ascii="Arial" w:hAnsi="Arial" w:cs="Arial"/>
          <w:sz w:val="24"/>
          <w:szCs w:val="24"/>
        </w:rPr>
      </w:pPr>
    </w:p>
    <w:p w:rsidR="00923D7D" w:rsidRPr="004C239B" w:rsidRDefault="00923D7D" w:rsidP="00627A94">
      <w:pPr>
        <w:pStyle w:val="ConsPlusNormal"/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923D7D" w:rsidRPr="004C239B" w:rsidRDefault="00923D7D" w:rsidP="00627A94">
      <w:pPr>
        <w:pStyle w:val="ConsPlusTitle"/>
        <w:spacing w:line="0" w:lineRule="atLeast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923D7D" w:rsidRPr="004C239B" w:rsidRDefault="00923D7D" w:rsidP="00627A94">
      <w:pPr>
        <w:pStyle w:val="ConsPlusNormal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1.1. Настоящий Порядок устанавливает процедуру </w:t>
      </w:r>
      <w:r w:rsidR="00FD362E" w:rsidRPr="004C239B">
        <w:rPr>
          <w:rFonts w:ascii="Arial" w:hAnsi="Arial" w:cs="Arial"/>
          <w:sz w:val="24"/>
          <w:szCs w:val="24"/>
        </w:rPr>
        <w:t xml:space="preserve">отбора проектов ТОС для </w:t>
      </w:r>
      <w:r w:rsidRPr="004C239B">
        <w:rPr>
          <w:rFonts w:ascii="Arial" w:hAnsi="Arial" w:cs="Arial"/>
          <w:sz w:val="24"/>
          <w:szCs w:val="24"/>
        </w:rPr>
        <w:t>предоставления грантов на поддержку местных инициатив граждан, проживающих в сельской местн</w:t>
      </w:r>
      <w:r w:rsidR="00FD362E" w:rsidRPr="004C239B">
        <w:rPr>
          <w:rFonts w:ascii="Arial" w:hAnsi="Arial" w:cs="Arial"/>
          <w:sz w:val="24"/>
          <w:szCs w:val="24"/>
        </w:rPr>
        <w:t xml:space="preserve">ости (далее именуются - гранты) в рамках </w:t>
      </w:r>
      <w:r w:rsidR="00FD362E" w:rsidRPr="004C239B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Волгоградской области "Устойчивое развитие сельских территорий".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P43"/>
      <w:bookmarkEnd w:id="0"/>
      <w:r w:rsidRPr="004C239B">
        <w:rPr>
          <w:rFonts w:ascii="Arial" w:hAnsi="Arial" w:cs="Arial"/>
          <w:sz w:val="24"/>
          <w:szCs w:val="24"/>
        </w:rPr>
        <w:t>1.2. Гранты предоставляются органам территориального общественного самоуправления сельских поселений Волгоградской области (далее именуется - ТОС) в целях финансового обеспечения затрат ТОС, связанных с реализацией общественно значимых проектов с участием граждан, проживающих в сельской местности на территории Волгоградской области (далее именуются - проекты ТОС), по следующим направлениям: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создание и обустройство зон отдыха, спортивных и детских игровых площадок;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сохранение и восстановление природных ландшафтов, историко-культурных памятников;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поддержка национальных культурных традиций, народных промыслов и ремесел.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Гранты предоставляются на реализацию в одном сельском поселении одного проекта ТОС в год.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23D7D" w:rsidRPr="004C239B" w:rsidRDefault="00923D7D" w:rsidP="00280730">
      <w:pPr>
        <w:pStyle w:val="ConsPlusTitle"/>
        <w:spacing w:line="0" w:lineRule="atLeast"/>
        <w:ind w:firstLine="851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C239B">
        <w:rPr>
          <w:rFonts w:ascii="Arial" w:hAnsi="Arial" w:cs="Arial"/>
          <w:b w:val="0"/>
          <w:sz w:val="24"/>
          <w:szCs w:val="24"/>
        </w:rPr>
        <w:t xml:space="preserve">2. Условия и порядок </w:t>
      </w:r>
      <w:r w:rsidR="004946B8" w:rsidRPr="004C239B">
        <w:rPr>
          <w:rFonts w:ascii="Arial" w:hAnsi="Arial" w:cs="Arial"/>
          <w:b w:val="0"/>
          <w:sz w:val="24"/>
          <w:szCs w:val="24"/>
        </w:rPr>
        <w:t xml:space="preserve">отбора проектов ТОС 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55"/>
      <w:bookmarkEnd w:id="1"/>
      <w:r w:rsidRPr="004C239B">
        <w:rPr>
          <w:rFonts w:ascii="Arial" w:hAnsi="Arial" w:cs="Arial"/>
          <w:sz w:val="24"/>
          <w:szCs w:val="24"/>
        </w:rPr>
        <w:t xml:space="preserve">2.1. Условиями </w:t>
      </w:r>
      <w:r w:rsidR="00BF0934" w:rsidRPr="004C239B">
        <w:rPr>
          <w:rFonts w:ascii="Arial" w:hAnsi="Arial" w:cs="Arial"/>
          <w:sz w:val="24"/>
          <w:szCs w:val="24"/>
        </w:rPr>
        <w:t>отбора проектов ТОС для предоставления</w:t>
      </w:r>
      <w:r w:rsidRPr="004C239B">
        <w:rPr>
          <w:rFonts w:ascii="Arial" w:hAnsi="Arial" w:cs="Arial"/>
          <w:sz w:val="24"/>
          <w:szCs w:val="24"/>
        </w:rPr>
        <w:t xml:space="preserve"> гранта являются: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239B">
        <w:rPr>
          <w:rFonts w:ascii="Arial" w:hAnsi="Arial" w:cs="Arial"/>
          <w:sz w:val="24"/>
          <w:szCs w:val="24"/>
        </w:rPr>
        <w:t>1) отсутствие в отношении ТОС процедуры реорганизации, ликвидации, банкротства;</w:t>
      </w:r>
      <w:proofErr w:type="gramEnd"/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2) финансовое обеспечение части стоимости проекта ТОС, не обеспеченной суммой гранта, за счет средств местного бюджета, а также за счет обязательного вклада граждан и (или) юридических лиц (индивидуальных предпринимателей) в реализацию проекта ТОС в различных формах (денежные средства, трудовое участие, предоставление помещений, технических средств и другие формы);</w:t>
      </w:r>
    </w:p>
    <w:p w:rsidR="00923D7D" w:rsidRPr="004C239B" w:rsidRDefault="00280730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2.2. </w:t>
      </w:r>
      <w:r w:rsidR="00923D7D" w:rsidRPr="004C239B">
        <w:rPr>
          <w:rFonts w:ascii="Arial" w:hAnsi="Arial" w:cs="Arial"/>
          <w:sz w:val="24"/>
          <w:szCs w:val="24"/>
        </w:rPr>
        <w:t xml:space="preserve">В целях проведения </w:t>
      </w:r>
      <w:r w:rsidR="004946B8" w:rsidRPr="004C239B">
        <w:rPr>
          <w:rFonts w:ascii="Arial" w:hAnsi="Arial" w:cs="Arial"/>
          <w:sz w:val="24"/>
          <w:szCs w:val="24"/>
        </w:rPr>
        <w:t>отбора администрация Городищенского муниципального района</w:t>
      </w:r>
      <w:r w:rsidR="00923D7D" w:rsidRPr="004C239B">
        <w:rPr>
          <w:rFonts w:ascii="Arial" w:hAnsi="Arial" w:cs="Arial"/>
          <w:sz w:val="24"/>
          <w:szCs w:val="24"/>
        </w:rPr>
        <w:t>:</w:t>
      </w:r>
    </w:p>
    <w:p w:rsidR="004946B8" w:rsidRPr="004C239B" w:rsidRDefault="00280730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н</w:t>
      </w:r>
      <w:r w:rsidR="004946B8" w:rsidRPr="004C239B">
        <w:rPr>
          <w:rFonts w:ascii="Arial" w:hAnsi="Arial" w:cs="Arial"/>
          <w:sz w:val="24"/>
          <w:szCs w:val="24"/>
        </w:rPr>
        <w:t>аправл</w:t>
      </w:r>
      <w:r w:rsidR="00CF693E" w:rsidRPr="004C239B">
        <w:rPr>
          <w:rFonts w:ascii="Arial" w:hAnsi="Arial" w:cs="Arial"/>
          <w:sz w:val="24"/>
          <w:szCs w:val="24"/>
        </w:rPr>
        <w:t>я</w:t>
      </w:r>
      <w:r w:rsidR="004946B8" w:rsidRPr="004C239B">
        <w:rPr>
          <w:rFonts w:ascii="Arial" w:hAnsi="Arial" w:cs="Arial"/>
          <w:sz w:val="24"/>
          <w:szCs w:val="24"/>
        </w:rPr>
        <w:t xml:space="preserve">ет информацию в </w:t>
      </w:r>
      <w:r w:rsidR="00CF693E" w:rsidRPr="004C239B">
        <w:rPr>
          <w:rFonts w:ascii="Arial" w:hAnsi="Arial" w:cs="Arial"/>
          <w:sz w:val="24"/>
          <w:szCs w:val="24"/>
        </w:rPr>
        <w:t>администрации</w:t>
      </w:r>
      <w:r w:rsidR="004946B8" w:rsidRPr="004C239B">
        <w:rPr>
          <w:rFonts w:ascii="Arial" w:hAnsi="Arial" w:cs="Arial"/>
          <w:sz w:val="24"/>
          <w:szCs w:val="24"/>
        </w:rPr>
        <w:t xml:space="preserve"> городских, сельских поселений для</w:t>
      </w:r>
      <w:r w:rsidRPr="004C239B">
        <w:rPr>
          <w:rFonts w:ascii="Arial" w:hAnsi="Arial" w:cs="Arial"/>
          <w:sz w:val="24"/>
          <w:szCs w:val="24"/>
        </w:rPr>
        <w:t xml:space="preserve"> информирования </w:t>
      </w:r>
      <w:proofErr w:type="spellStart"/>
      <w:r w:rsidRPr="004C239B">
        <w:rPr>
          <w:rFonts w:ascii="Arial" w:hAnsi="Arial" w:cs="Arial"/>
          <w:sz w:val="24"/>
          <w:szCs w:val="24"/>
        </w:rPr>
        <w:t>ТОСов</w:t>
      </w:r>
      <w:proofErr w:type="spellEnd"/>
      <w:r w:rsidRPr="004C239B">
        <w:rPr>
          <w:rFonts w:ascii="Arial" w:hAnsi="Arial" w:cs="Arial"/>
          <w:sz w:val="24"/>
          <w:szCs w:val="24"/>
        </w:rPr>
        <w:t xml:space="preserve"> на местах;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образует конкурсную комиссию для оценки проектов ТОС (далее именуется - конкурсная комиссия) и утверждает ее состав;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64"/>
      <w:bookmarkEnd w:id="2"/>
      <w:r w:rsidRPr="004C239B">
        <w:rPr>
          <w:rFonts w:ascii="Arial" w:hAnsi="Arial" w:cs="Arial"/>
          <w:sz w:val="24"/>
          <w:szCs w:val="24"/>
        </w:rPr>
        <w:t>2.3. В целях участия в конкурсе ТОС представляет заявку в двух экземплярах (один экземпляр заявки с отметкой о дате принятия и входящем номере остается у ТОС) с приложением следующих документов:</w:t>
      </w:r>
    </w:p>
    <w:p w:rsidR="00627A94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списка граждан, подтвердивших свое участие в проекте ТОС</w:t>
      </w:r>
      <w:r w:rsidR="00627A94" w:rsidRPr="004C239B">
        <w:rPr>
          <w:rFonts w:ascii="Arial" w:hAnsi="Arial" w:cs="Arial"/>
          <w:sz w:val="24"/>
          <w:szCs w:val="24"/>
        </w:rPr>
        <w:t>;</w:t>
      </w:r>
      <w:r w:rsidRPr="004C239B">
        <w:rPr>
          <w:rFonts w:ascii="Arial" w:hAnsi="Arial" w:cs="Arial"/>
          <w:sz w:val="24"/>
          <w:szCs w:val="24"/>
        </w:rPr>
        <w:t xml:space="preserve"> 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копий документов (соглашений, протоколов собраний или конференций ТОС), подтверждающих участие граждан, юридических лиц и (или) индивидуальных предпринимателей в реализации проекта ТОС, в том числе денежными средствами, трудовым участием, предоставлением помещений, техническими средствами и в других формах, заверенных ТОС;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сметного расчета стоимости строительства и (или) ведомости затрат объектов по проекту ТОС, утвержденного ТОС (представляется в случаях </w:t>
      </w:r>
      <w:r w:rsidRPr="004C239B">
        <w:rPr>
          <w:rFonts w:ascii="Arial" w:hAnsi="Arial" w:cs="Arial"/>
          <w:sz w:val="24"/>
          <w:szCs w:val="24"/>
        </w:rPr>
        <w:lastRenderedPageBreak/>
        <w:t>использования гранта на строительство, реконструкцию, создание объектов по проекту ТОС).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2.4. </w:t>
      </w:r>
      <w:r w:rsidR="00B45577" w:rsidRPr="004C239B">
        <w:rPr>
          <w:rFonts w:ascii="Arial" w:hAnsi="Arial" w:cs="Arial"/>
          <w:sz w:val="24"/>
          <w:szCs w:val="24"/>
        </w:rPr>
        <w:t>Администрация Городищенского муниципального района</w:t>
      </w:r>
      <w:r w:rsidRPr="004C239B">
        <w:rPr>
          <w:rFonts w:ascii="Arial" w:hAnsi="Arial" w:cs="Arial"/>
          <w:sz w:val="24"/>
          <w:szCs w:val="24"/>
        </w:rPr>
        <w:t xml:space="preserve"> </w:t>
      </w:r>
      <w:r w:rsidR="00FB3429" w:rsidRPr="004C239B">
        <w:rPr>
          <w:rFonts w:ascii="Arial" w:hAnsi="Arial" w:cs="Arial"/>
          <w:sz w:val="24"/>
          <w:szCs w:val="24"/>
        </w:rPr>
        <w:t xml:space="preserve">(далее – Администрация) </w:t>
      </w:r>
      <w:r w:rsidRPr="004C239B">
        <w:rPr>
          <w:rFonts w:ascii="Arial" w:hAnsi="Arial" w:cs="Arial"/>
          <w:sz w:val="24"/>
          <w:szCs w:val="24"/>
        </w:rPr>
        <w:t>в течение пяти рабочих дней со дня окончания приема документов запрашивает в отношении ТОС в порядке межведомственного информационного взаимодействия: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выписки из решения о бюджете муниципального образования, на территории которого планируется реализация проекта ТОС, с указанием сумм бюджетных ассигнований местного бюджета на реализацию проекта ТОС;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выписки из Единого государственного реестра юридических лиц.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ТОС вправе представить указанные документы самостоятельно.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При представлении ТОС указанных документов запрос в порядке межведомственного информационного взаимодействия не осуществляется.</w:t>
      </w:r>
    </w:p>
    <w:p w:rsidR="00923D7D" w:rsidRPr="004C239B" w:rsidRDefault="00280730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74"/>
      <w:bookmarkEnd w:id="3"/>
      <w:r w:rsidRPr="004C239B">
        <w:rPr>
          <w:rFonts w:ascii="Arial" w:hAnsi="Arial" w:cs="Arial"/>
          <w:sz w:val="24"/>
          <w:szCs w:val="24"/>
        </w:rPr>
        <w:t>2.5</w:t>
      </w:r>
      <w:r w:rsidR="00923D7D" w:rsidRPr="004C239B">
        <w:rPr>
          <w:rFonts w:ascii="Arial" w:hAnsi="Arial" w:cs="Arial"/>
          <w:sz w:val="24"/>
          <w:szCs w:val="24"/>
        </w:rPr>
        <w:t xml:space="preserve">. Заявки регистрируются </w:t>
      </w:r>
      <w:r w:rsidR="00FB3429" w:rsidRPr="004C239B">
        <w:rPr>
          <w:rFonts w:ascii="Arial" w:hAnsi="Arial" w:cs="Arial"/>
          <w:sz w:val="24"/>
          <w:szCs w:val="24"/>
        </w:rPr>
        <w:t>Администрацией</w:t>
      </w:r>
      <w:r w:rsidR="00923D7D" w:rsidRPr="004C239B">
        <w:rPr>
          <w:rFonts w:ascii="Arial" w:hAnsi="Arial" w:cs="Arial"/>
          <w:sz w:val="24"/>
          <w:szCs w:val="24"/>
        </w:rPr>
        <w:t xml:space="preserve"> в день приема и в порядке очередности их поступления в автоматизированной системе электронного документооборота.</w:t>
      </w:r>
    </w:p>
    <w:p w:rsidR="00923D7D" w:rsidRPr="004C239B" w:rsidRDefault="00280730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2.6</w:t>
      </w:r>
      <w:r w:rsidR="00923D7D" w:rsidRPr="004C239B">
        <w:rPr>
          <w:rFonts w:ascii="Arial" w:hAnsi="Arial" w:cs="Arial"/>
          <w:sz w:val="24"/>
          <w:szCs w:val="24"/>
        </w:rPr>
        <w:t xml:space="preserve">. </w:t>
      </w:r>
      <w:r w:rsidR="00FB3429" w:rsidRPr="004C239B">
        <w:rPr>
          <w:rFonts w:ascii="Arial" w:hAnsi="Arial" w:cs="Arial"/>
          <w:sz w:val="24"/>
          <w:szCs w:val="24"/>
        </w:rPr>
        <w:t>Администрация</w:t>
      </w:r>
      <w:r w:rsidR="00923D7D" w:rsidRPr="004C239B">
        <w:rPr>
          <w:rFonts w:ascii="Arial" w:hAnsi="Arial" w:cs="Arial"/>
          <w:sz w:val="24"/>
          <w:szCs w:val="24"/>
        </w:rPr>
        <w:t xml:space="preserve"> не позднее 15 рабочих дней со дня окончания срока приема заявок, указанного в объявлении: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проводит проверку соответствия заявок и документов требованиям, предусмотренным </w:t>
      </w:r>
      <w:hyperlink w:anchor="P64" w:history="1">
        <w:r w:rsidR="00FB3429" w:rsidRPr="004C239B">
          <w:rPr>
            <w:rFonts w:ascii="Arial" w:hAnsi="Arial" w:cs="Arial"/>
            <w:color w:val="0000FF"/>
            <w:sz w:val="24"/>
            <w:szCs w:val="24"/>
          </w:rPr>
          <w:t>пунктом</w:t>
        </w:r>
        <w:r w:rsidRPr="004C239B">
          <w:rPr>
            <w:rFonts w:ascii="Arial" w:hAnsi="Arial" w:cs="Arial"/>
            <w:color w:val="0000FF"/>
            <w:sz w:val="24"/>
            <w:szCs w:val="24"/>
          </w:rPr>
          <w:t xml:space="preserve"> 2.3</w:t>
        </w:r>
      </w:hyperlink>
      <w:r w:rsidRPr="004C239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проводит проверку соответствия ТОС критериям и условиям, предусмотренным </w:t>
      </w:r>
      <w:hyperlink w:anchor="P43" w:history="1">
        <w:r w:rsidRPr="004C239B">
          <w:rPr>
            <w:rFonts w:ascii="Arial" w:hAnsi="Arial" w:cs="Arial"/>
            <w:color w:val="0000FF"/>
            <w:sz w:val="24"/>
            <w:szCs w:val="24"/>
          </w:rPr>
          <w:t>пунктами 1.2</w:t>
        </w:r>
      </w:hyperlink>
      <w:r w:rsidRPr="004C239B">
        <w:rPr>
          <w:rFonts w:ascii="Arial" w:hAnsi="Arial" w:cs="Arial"/>
          <w:sz w:val="24"/>
          <w:szCs w:val="24"/>
        </w:rPr>
        <w:t xml:space="preserve">, </w:t>
      </w:r>
      <w:hyperlink w:anchor="P55" w:history="1">
        <w:r w:rsidRPr="004C239B">
          <w:rPr>
            <w:rFonts w:ascii="Arial" w:hAnsi="Arial" w:cs="Arial"/>
            <w:color w:val="0000FF"/>
            <w:sz w:val="24"/>
            <w:szCs w:val="24"/>
          </w:rPr>
          <w:t>2.1</w:t>
        </w:r>
      </w:hyperlink>
      <w:r w:rsidRPr="004C239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принимает решение о допуске ТОС к участию в </w:t>
      </w:r>
      <w:r w:rsidR="002A712B" w:rsidRPr="004C239B">
        <w:rPr>
          <w:rFonts w:ascii="Arial" w:hAnsi="Arial" w:cs="Arial"/>
          <w:sz w:val="24"/>
          <w:szCs w:val="24"/>
        </w:rPr>
        <w:t>отборе,</w:t>
      </w:r>
      <w:r w:rsidRPr="004C239B">
        <w:rPr>
          <w:rFonts w:ascii="Arial" w:hAnsi="Arial" w:cs="Arial"/>
          <w:sz w:val="24"/>
          <w:szCs w:val="24"/>
        </w:rPr>
        <w:t xml:space="preserve"> ли</w:t>
      </w:r>
      <w:r w:rsidR="002A712B" w:rsidRPr="004C239B">
        <w:rPr>
          <w:rFonts w:ascii="Arial" w:hAnsi="Arial" w:cs="Arial"/>
          <w:sz w:val="24"/>
          <w:szCs w:val="24"/>
        </w:rPr>
        <w:t>бо об отказе в допуске ТОС</w:t>
      </w:r>
      <w:r w:rsidRPr="004C239B">
        <w:rPr>
          <w:rFonts w:ascii="Arial" w:hAnsi="Arial" w:cs="Arial"/>
          <w:sz w:val="24"/>
          <w:szCs w:val="24"/>
        </w:rPr>
        <w:t>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передает заявки ТОС, </w:t>
      </w:r>
      <w:proofErr w:type="gramStart"/>
      <w:r w:rsidRPr="004C239B">
        <w:rPr>
          <w:rFonts w:ascii="Arial" w:hAnsi="Arial" w:cs="Arial"/>
          <w:sz w:val="24"/>
          <w:szCs w:val="24"/>
        </w:rPr>
        <w:t>допущенных</w:t>
      </w:r>
      <w:proofErr w:type="gramEnd"/>
      <w:r w:rsidRPr="004C239B">
        <w:rPr>
          <w:rFonts w:ascii="Arial" w:hAnsi="Arial" w:cs="Arial"/>
          <w:sz w:val="24"/>
          <w:szCs w:val="24"/>
        </w:rPr>
        <w:t xml:space="preserve"> к участию в </w:t>
      </w:r>
      <w:r w:rsidR="002A712B" w:rsidRPr="004C239B">
        <w:rPr>
          <w:rFonts w:ascii="Arial" w:hAnsi="Arial" w:cs="Arial"/>
          <w:sz w:val="24"/>
          <w:szCs w:val="24"/>
        </w:rPr>
        <w:t>отборе</w:t>
      </w:r>
      <w:r w:rsidRPr="004C239B">
        <w:rPr>
          <w:rFonts w:ascii="Arial" w:hAnsi="Arial" w:cs="Arial"/>
          <w:sz w:val="24"/>
          <w:szCs w:val="24"/>
        </w:rPr>
        <w:t>, в конкурсную комиссию.</w:t>
      </w:r>
    </w:p>
    <w:p w:rsidR="00923D7D" w:rsidRPr="004C239B" w:rsidRDefault="00280730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2.7</w:t>
      </w:r>
      <w:r w:rsidR="00923D7D" w:rsidRPr="004C239B">
        <w:rPr>
          <w:rFonts w:ascii="Arial" w:hAnsi="Arial" w:cs="Arial"/>
          <w:sz w:val="24"/>
          <w:szCs w:val="24"/>
        </w:rPr>
        <w:t xml:space="preserve">. Основаниями для принятия решения об отказе ТОС в допуске к участию в </w:t>
      </w:r>
      <w:r w:rsidR="009D5975" w:rsidRPr="004C239B">
        <w:rPr>
          <w:rFonts w:ascii="Arial" w:hAnsi="Arial" w:cs="Arial"/>
          <w:sz w:val="24"/>
          <w:szCs w:val="24"/>
        </w:rPr>
        <w:t xml:space="preserve">отборе </w:t>
      </w:r>
      <w:r w:rsidR="00923D7D" w:rsidRPr="004C239B">
        <w:rPr>
          <w:rFonts w:ascii="Arial" w:hAnsi="Arial" w:cs="Arial"/>
          <w:sz w:val="24"/>
          <w:szCs w:val="24"/>
        </w:rPr>
        <w:t>являются: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несоответствие ТОС критериям, установленным </w:t>
      </w:r>
      <w:hyperlink w:anchor="P43" w:history="1">
        <w:r w:rsidRPr="004C239B">
          <w:rPr>
            <w:rFonts w:ascii="Arial" w:hAnsi="Arial" w:cs="Arial"/>
            <w:color w:val="0000FF"/>
            <w:sz w:val="24"/>
            <w:szCs w:val="24"/>
          </w:rPr>
          <w:t>пунктом 1.2</w:t>
        </w:r>
      </w:hyperlink>
      <w:r w:rsidRPr="004C239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несоответствие ТОС условиям, предусмотренным </w:t>
      </w:r>
      <w:hyperlink w:anchor="P55" w:history="1">
        <w:r w:rsidRPr="004C239B">
          <w:rPr>
            <w:rFonts w:ascii="Arial" w:hAnsi="Arial" w:cs="Arial"/>
            <w:color w:val="0000FF"/>
            <w:sz w:val="24"/>
            <w:szCs w:val="24"/>
          </w:rPr>
          <w:t>пунктом 2.1</w:t>
        </w:r>
      </w:hyperlink>
      <w:r w:rsidRPr="004C239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несоответствие заявки требованиям, предусмотренным </w:t>
      </w:r>
      <w:hyperlink w:anchor="P64" w:history="1">
        <w:r w:rsidRPr="004C239B">
          <w:rPr>
            <w:rFonts w:ascii="Arial" w:hAnsi="Arial" w:cs="Arial"/>
            <w:color w:val="0000FF"/>
            <w:sz w:val="24"/>
            <w:szCs w:val="24"/>
          </w:rPr>
          <w:t>пункт</w:t>
        </w:r>
        <w:r w:rsidR="009D5975" w:rsidRPr="004C239B">
          <w:rPr>
            <w:rFonts w:ascii="Arial" w:hAnsi="Arial" w:cs="Arial"/>
            <w:color w:val="0000FF"/>
            <w:sz w:val="24"/>
            <w:szCs w:val="24"/>
          </w:rPr>
          <w:t>о</w:t>
        </w:r>
        <w:r w:rsidRPr="004C239B">
          <w:rPr>
            <w:rFonts w:ascii="Arial" w:hAnsi="Arial" w:cs="Arial"/>
            <w:color w:val="0000FF"/>
            <w:sz w:val="24"/>
            <w:szCs w:val="24"/>
          </w:rPr>
          <w:t>м 2.3</w:t>
        </w:r>
      </w:hyperlink>
      <w:r w:rsidRPr="004C239B">
        <w:rPr>
          <w:rFonts w:ascii="Arial" w:hAnsi="Arial" w:cs="Arial"/>
          <w:sz w:val="24"/>
          <w:szCs w:val="24"/>
        </w:rPr>
        <w:t xml:space="preserve">  настоящего Порядка;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64" w:history="1">
        <w:r w:rsidRPr="004C239B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4C239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наличие недостоверных сведений в заявке.</w:t>
      </w:r>
    </w:p>
    <w:p w:rsidR="009D5975" w:rsidRPr="004C239B" w:rsidRDefault="00280730" w:rsidP="00280730">
      <w:pPr>
        <w:pStyle w:val="ConsPlusTitle"/>
        <w:spacing w:line="0" w:lineRule="atLeast"/>
        <w:ind w:firstLine="851"/>
        <w:jc w:val="both"/>
        <w:rPr>
          <w:rFonts w:ascii="Arial" w:hAnsi="Arial" w:cs="Arial"/>
          <w:b w:val="0"/>
          <w:sz w:val="24"/>
          <w:szCs w:val="24"/>
        </w:rPr>
      </w:pPr>
      <w:bookmarkStart w:id="4" w:name="P90"/>
      <w:bookmarkEnd w:id="4"/>
      <w:r w:rsidRPr="004C239B">
        <w:rPr>
          <w:rFonts w:ascii="Arial" w:hAnsi="Arial" w:cs="Arial"/>
          <w:b w:val="0"/>
          <w:sz w:val="24"/>
          <w:szCs w:val="24"/>
        </w:rPr>
        <w:t>2.8</w:t>
      </w:r>
      <w:r w:rsidR="00923D7D" w:rsidRPr="004C239B">
        <w:rPr>
          <w:rFonts w:ascii="Arial" w:hAnsi="Arial" w:cs="Arial"/>
          <w:b w:val="0"/>
          <w:sz w:val="24"/>
          <w:szCs w:val="24"/>
        </w:rPr>
        <w:t xml:space="preserve">. Конкурсная комиссия не позднее пяти рабочих дней со дня поступления заявок ТОС, проводит оценку представленных проектов ТОС и определяет </w:t>
      </w:r>
      <w:r w:rsidR="009D5975" w:rsidRPr="004C239B">
        <w:rPr>
          <w:rFonts w:ascii="Arial" w:hAnsi="Arial" w:cs="Arial"/>
          <w:b w:val="0"/>
          <w:sz w:val="24"/>
          <w:szCs w:val="24"/>
        </w:rPr>
        <w:t xml:space="preserve">проекты ТОС для участия в мероприятии «предоставление грантов на поддержку местных инициатив граждан, проживающих в сельской местности» государственной программы Волгоградской области "Устойчивое развитие сельских территорий" 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Оценка проектов ТОС осуществляется конкурсной комиссией с применением балльной системы по следующим критериям: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а) процент участия в проекте ТОС сельского населения от общего количества граждан, проживающих в данном населенном пункте: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до 5 процентов - 5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6 до 10 процентов - 10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11 до 30 процентов - 15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31 до 50 процентов - 20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свыше 50 процентов - 25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б) процент участия в проекте ТОС молодежи в возрасте до 35 лет от общего количества сельского населения, участвующего в проекте ТОС: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lastRenderedPageBreak/>
        <w:t>до 5 процентов - 5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6 до 10 процентов - 10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11 до 30 процентов - 15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31 до 50 процентов - 20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свыше 50 процентов - 25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в) доля средств, привлеченных из внебюджетных источников, от стоимости проекта ТОС: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до 5 процентов - 5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6 до 10 процентов - 10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11 до 30 процентов - 15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свыше 30 процентов - 20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 xml:space="preserve">г) доля </w:t>
      </w:r>
      <w:proofErr w:type="spellStart"/>
      <w:r w:rsidRPr="004C239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C239B">
        <w:rPr>
          <w:rFonts w:ascii="Arial" w:hAnsi="Arial" w:cs="Arial"/>
          <w:sz w:val="24"/>
          <w:szCs w:val="24"/>
        </w:rPr>
        <w:t xml:space="preserve"> из местного бюджета от стоимости проекта ТОС: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до 5 процентов - 5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6 до 10 процентов - 10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от 11 до 30 процентов - 15 баллов;</w:t>
      </w:r>
    </w:p>
    <w:p w:rsidR="00923D7D" w:rsidRPr="004C239B" w:rsidRDefault="00923D7D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свыше 30 процентов - 20 баллов.</w:t>
      </w:r>
    </w:p>
    <w:p w:rsidR="00923D7D" w:rsidRPr="004C239B" w:rsidRDefault="00280730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P114"/>
      <w:bookmarkEnd w:id="5"/>
      <w:r w:rsidRPr="004C239B">
        <w:rPr>
          <w:rFonts w:ascii="Arial" w:hAnsi="Arial" w:cs="Arial"/>
          <w:sz w:val="24"/>
          <w:szCs w:val="24"/>
        </w:rPr>
        <w:t>2.9</w:t>
      </w:r>
      <w:r w:rsidR="00923D7D" w:rsidRPr="004C239B">
        <w:rPr>
          <w:rFonts w:ascii="Arial" w:hAnsi="Arial" w:cs="Arial"/>
          <w:sz w:val="24"/>
          <w:szCs w:val="24"/>
        </w:rPr>
        <w:t xml:space="preserve">. </w:t>
      </w:r>
      <w:r w:rsidR="007C6026" w:rsidRPr="004C239B">
        <w:rPr>
          <w:rFonts w:ascii="Arial" w:hAnsi="Arial" w:cs="Arial"/>
          <w:sz w:val="24"/>
          <w:szCs w:val="24"/>
        </w:rPr>
        <w:t>Прошедшими отбор</w:t>
      </w:r>
      <w:r w:rsidR="00923D7D" w:rsidRPr="004C239B">
        <w:rPr>
          <w:rFonts w:ascii="Arial" w:hAnsi="Arial" w:cs="Arial"/>
          <w:sz w:val="24"/>
          <w:szCs w:val="24"/>
        </w:rPr>
        <w:t xml:space="preserve"> признаются ТОС, </w:t>
      </w:r>
      <w:proofErr w:type="gramStart"/>
      <w:r w:rsidR="00923D7D" w:rsidRPr="004C239B">
        <w:rPr>
          <w:rFonts w:ascii="Arial" w:hAnsi="Arial" w:cs="Arial"/>
          <w:sz w:val="24"/>
          <w:szCs w:val="24"/>
        </w:rPr>
        <w:t>проекты</w:t>
      </w:r>
      <w:proofErr w:type="gramEnd"/>
      <w:r w:rsidR="00923D7D" w:rsidRPr="004C239B">
        <w:rPr>
          <w:rFonts w:ascii="Arial" w:hAnsi="Arial" w:cs="Arial"/>
          <w:sz w:val="24"/>
          <w:szCs w:val="24"/>
        </w:rPr>
        <w:t xml:space="preserve"> которых набрали в сумме по всем критериям, указанным в </w:t>
      </w:r>
      <w:hyperlink w:anchor="P90" w:history="1">
        <w:r w:rsidR="00923D7D" w:rsidRPr="004C239B">
          <w:rPr>
            <w:rFonts w:ascii="Arial" w:hAnsi="Arial" w:cs="Arial"/>
            <w:color w:val="0000FF"/>
            <w:sz w:val="24"/>
            <w:szCs w:val="24"/>
          </w:rPr>
          <w:t>пункте 2.9</w:t>
        </w:r>
      </w:hyperlink>
      <w:r w:rsidR="00923D7D" w:rsidRPr="004C239B">
        <w:rPr>
          <w:rFonts w:ascii="Arial" w:hAnsi="Arial" w:cs="Arial"/>
          <w:sz w:val="24"/>
          <w:szCs w:val="24"/>
        </w:rPr>
        <w:t xml:space="preserve"> настоящего Порядка, не менее 60 баллов.</w:t>
      </w:r>
    </w:p>
    <w:p w:rsidR="00923D7D" w:rsidRPr="004C239B" w:rsidRDefault="007C6026" w:rsidP="00280730">
      <w:pPr>
        <w:pStyle w:val="ConsPlusNormal"/>
        <w:spacing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239B">
        <w:rPr>
          <w:rFonts w:ascii="Arial" w:hAnsi="Arial" w:cs="Arial"/>
          <w:sz w:val="24"/>
          <w:szCs w:val="24"/>
        </w:rPr>
        <w:t>2.1</w:t>
      </w:r>
      <w:r w:rsidR="00280730" w:rsidRPr="004C239B">
        <w:rPr>
          <w:rFonts w:ascii="Arial" w:hAnsi="Arial" w:cs="Arial"/>
          <w:sz w:val="24"/>
          <w:szCs w:val="24"/>
        </w:rPr>
        <w:t>0</w:t>
      </w:r>
      <w:r w:rsidRPr="004C239B">
        <w:rPr>
          <w:rFonts w:ascii="Arial" w:hAnsi="Arial" w:cs="Arial"/>
          <w:sz w:val="24"/>
          <w:szCs w:val="24"/>
        </w:rPr>
        <w:t xml:space="preserve">. Администрация </w:t>
      </w:r>
      <w:r w:rsidR="00923D7D" w:rsidRPr="004C239B">
        <w:rPr>
          <w:rFonts w:ascii="Arial" w:hAnsi="Arial" w:cs="Arial"/>
          <w:sz w:val="24"/>
          <w:szCs w:val="24"/>
        </w:rPr>
        <w:t>не позднее 14 рабочих дней со дня проведени</w:t>
      </w:r>
      <w:r w:rsidR="00627A94" w:rsidRPr="004C239B">
        <w:rPr>
          <w:rFonts w:ascii="Arial" w:hAnsi="Arial" w:cs="Arial"/>
          <w:sz w:val="24"/>
          <w:szCs w:val="24"/>
        </w:rPr>
        <w:t xml:space="preserve">я заседания конкурсной комиссии </w:t>
      </w:r>
      <w:r w:rsidR="00923D7D" w:rsidRPr="004C239B">
        <w:rPr>
          <w:rFonts w:ascii="Arial" w:hAnsi="Arial" w:cs="Arial"/>
          <w:sz w:val="24"/>
          <w:szCs w:val="24"/>
        </w:rPr>
        <w:t>оформляет протокол засе</w:t>
      </w:r>
      <w:bookmarkStart w:id="6" w:name="_GoBack"/>
      <w:bookmarkEnd w:id="6"/>
      <w:r w:rsidR="00923D7D" w:rsidRPr="004C239B">
        <w:rPr>
          <w:rFonts w:ascii="Arial" w:hAnsi="Arial" w:cs="Arial"/>
          <w:sz w:val="24"/>
          <w:szCs w:val="24"/>
        </w:rPr>
        <w:t>дания конкурсной комиссии, который подписывается председателем конкурсной комиссии и</w:t>
      </w:r>
      <w:r w:rsidR="00627A94" w:rsidRPr="004C239B">
        <w:rPr>
          <w:rFonts w:ascii="Arial" w:hAnsi="Arial" w:cs="Arial"/>
          <w:sz w:val="24"/>
          <w:szCs w:val="24"/>
        </w:rPr>
        <w:t xml:space="preserve"> секретарем конкурсной комиссии.</w:t>
      </w:r>
    </w:p>
    <w:p w:rsidR="00923D7D" w:rsidRPr="004C239B" w:rsidRDefault="00923D7D" w:rsidP="00923D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3D7D" w:rsidRPr="004C239B" w:rsidRDefault="00923D7D" w:rsidP="00923D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923D7D" w:rsidRPr="004C239B" w:rsidRDefault="00923D7D" w:rsidP="00923D7D">
      <w:pPr>
        <w:rPr>
          <w:rFonts w:ascii="Arial" w:hAnsi="Arial" w:cs="Arial"/>
          <w:sz w:val="24"/>
          <w:szCs w:val="24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FD" w:rsidRPr="004C239B" w:rsidRDefault="00A97AFD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099" w:rsidRPr="004C239B" w:rsidRDefault="004E5099" w:rsidP="00AF103C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E5099" w:rsidRPr="004C239B" w:rsidSect="00080F1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823"/>
    <w:multiLevelType w:val="hybridMultilevel"/>
    <w:tmpl w:val="FE10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40C0"/>
    <w:multiLevelType w:val="hybridMultilevel"/>
    <w:tmpl w:val="6DA6FEF2"/>
    <w:lvl w:ilvl="0" w:tplc="AEC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96E6E"/>
    <w:multiLevelType w:val="hybridMultilevel"/>
    <w:tmpl w:val="6DA6FEF2"/>
    <w:lvl w:ilvl="0" w:tplc="AEC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3C1"/>
    <w:rsid w:val="0001563F"/>
    <w:rsid w:val="00027978"/>
    <w:rsid w:val="00080F13"/>
    <w:rsid w:val="00083E83"/>
    <w:rsid w:val="000C6F17"/>
    <w:rsid w:val="000E70B0"/>
    <w:rsid w:val="00105FF6"/>
    <w:rsid w:val="00126F30"/>
    <w:rsid w:val="00154EA4"/>
    <w:rsid w:val="001E04CA"/>
    <w:rsid w:val="00280730"/>
    <w:rsid w:val="002A712B"/>
    <w:rsid w:val="002B7016"/>
    <w:rsid w:val="00300A1F"/>
    <w:rsid w:val="003A6C3A"/>
    <w:rsid w:val="004071C2"/>
    <w:rsid w:val="00430765"/>
    <w:rsid w:val="004946B8"/>
    <w:rsid w:val="004A2ABE"/>
    <w:rsid w:val="004C239B"/>
    <w:rsid w:val="004E5099"/>
    <w:rsid w:val="00593541"/>
    <w:rsid w:val="005A7A59"/>
    <w:rsid w:val="005B7B8C"/>
    <w:rsid w:val="00627A94"/>
    <w:rsid w:val="006D2C26"/>
    <w:rsid w:val="007232BA"/>
    <w:rsid w:val="007A63C1"/>
    <w:rsid w:val="007C6026"/>
    <w:rsid w:val="00841114"/>
    <w:rsid w:val="00880AFD"/>
    <w:rsid w:val="008E6A99"/>
    <w:rsid w:val="00923D7D"/>
    <w:rsid w:val="00977770"/>
    <w:rsid w:val="009D5975"/>
    <w:rsid w:val="009E25B0"/>
    <w:rsid w:val="00A31908"/>
    <w:rsid w:val="00A43212"/>
    <w:rsid w:val="00A5374E"/>
    <w:rsid w:val="00A671EE"/>
    <w:rsid w:val="00A97AFD"/>
    <w:rsid w:val="00AC3BC9"/>
    <w:rsid w:val="00AF103C"/>
    <w:rsid w:val="00AF31EB"/>
    <w:rsid w:val="00B03146"/>
    <w:rsid w:val="00B45577"/>
    <w:rsid w:val="00B5090B"/>
    <w:rsid w:val="00B51205"/>
    <w:rsid w:val="00BF0934"/>
    <w:rsid w:val="00C87BB8"/>
    <w:rsid w:val="00CB72B5"/>
    <w:rsid w:val="00CF693E"/>
    <w:rsid w:val="00DC7B61"/>
    <w:rsid w:val="00DD261B"/>
    <w:rsid w:val="00E4208A"/>
    <w:rsid w:val="00E437D5"/>
    <w:rsid w:val="00E61748"/>
    <w:rsid w:val="00E656EC"/>
    <w:rsid w:val="00EA5B34"/>
    <w:rsid w:val="00EA6BD7"/>
    <w:rsid w:val="00ED1D69"/>
    <w:rsid w:val="00EF202D"/>
    <w:rsid w:val="00FB3429"/>
    <w:rsid w:val="00FD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C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5A7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F103C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AF103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B7B8C"/>
    <w:pPr>
      <w:ind w:left="720"/>
      <w:contextualSpacing/>
    </w:pPr>
  </w:style>
  <w:style w:type="table" w:styleId="a4">
    <w:name w:val="Table Grid"/>
    <w:basedOn w:val="a1"/>
    <w:uiPriority w:val="59"/>
    <w:rsid w:val="00DC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48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5A7A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A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A97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8">
    <w:name w:val="Font Style18"/>
    <w:rsid w:val="00A97AF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A97A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84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E3D081433095CA97468A3411D51FC40E02215DE3078F91D3F2E46F482FA05AB699B919483629E74EA79BDBB141E87EA7C1369CB48139755A7183009H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EE3D081433095CA97476AE57710EF943E97E1DD63873A841692811ABD2FC50EB299DC1D1C6679420BD39EFB31F42C8AE2C006BC35701H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DFC9-CB4A-44C6-BE5A-8FADAE3E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Ефимова</dc:creator>
  <cp:keywords/>
  <dc:description/>
  <cp:lastModifiedBy>MakarovaNS</cp:lastModifiedBy>
  <cp:revision>3</cp:revision>
  <cp:lastPrinted>2019-05-08T12:08:00Z</cp:lastPrinted>
  <dcterms:created xsi:type="dcterms:W3CDTF">2019-05-13T13:31:00Z</dcterms:created>
  <dcterms:modified xsi:type="dcterms:W3CDTF">2019-05-13T13:31:00Z</dcterms:modified>
</cp:coreProperties>
</file>