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E0F" w:rsidRPr="00843B6D" w:rsidRDefault="00360E0F" w:rsidP="00FE07C0">
      <w:pPr>
        <w:pStyle w:val="a3"/>
        <w:ind w:firstLine="660"/>
        <w:jc w:val="right"/>
        <w:rPr>
          <w:b w:val="0"/>
        </w:rPr>
      </w:pPr>
      <w:bookmarkStart w:id="0" w:name="_GoBack"/>
      <w:bookmarkEnd w:id="0"/>
      <w:r>
        <w:rPr>
          <w:b w:val="0"/>
        </w:rPr>
        <w:t xml:space="preserve">                                                                              </w:t>
      </w:r>
    </w:p>
    <w:p w:rsidR="00433254" w:rsidRDefault="00433254" w:rsidP="00433254">
      <w:pPr>
        <w:pStyle w:val="a3"/>
        <w:tabs>
          <w:tab w:val="left" w:pos="4678"/>
          <w:tab w:val="right" w:pos="9354"/>
        </w:tabs>
        <w:jc w:val="left"/>
        <w:rPr>
          <w:b w:val="0"/>
        </w:rPr>
      </w:pPr>
      <w:r>
        <w:rPr>
          <w:b w:val="0"/>
        </w:rPr>
        <w:t xml:space="preserve">                                            </w:t>
      </w:r>
      <w:r w:rsidR="006A3B9F">
        <w:rPr>
          <w:b w:val="0"/>
        </w:rPr>
        <w:t xml:space="preserve">                     ПРИЛОЖЕНИЕ</w:t>
      </w:r>
    </w:p>
    <w:p w:rsidR="00433254" w:rsidRDefault="00433254" w:rsidP="00433254">
      <w:pPr>
        <w:pStyle w:val="a3"/>
        <w:tabs>
          <w:tab w:val="center" w:pos="5102"/>
          <w:tab w:val="left" w:pos="6078"/>
          <w:tab w:val="right" w:pos="9071"/>
          <w:tab w:val="right" w:pos="9354"/>
        </w:tabs>
        <w:jc w:val="left"/>
        <w:rPr>
          <w:b w:val="0"/>
        </w:rPr>
      </w:pPr>
      <w:r>
        <w:rPr>
          <w:b w:val="0"/>
        </w:rPr>
        <w:tab/>
        <w:t xml:space="preserve">                      </w:t>
      </w:r>
      <w:r w:rsidR="00F1630E">
        <w:rPr>
          <w:b w:val="0"/>
        </w:rPr>
        <w:t xml:space="preserve">                          к</w:t>
      </w:r>
      <w:r>
        <w:rPr>
          <w:b w:val="0"/>
        </w:rPr>
        <w:t xml:space="preserve"> решению  коллегии администрации </w:t>
      </w:r>
    </w:p>
    <w:p w:rsidR="00433254" w:rsidRDefault="00433254" w:rsidP="00433254">
      <w:pPr>
        <w:pStyle w:val="a3"/>
        <w:tabs>
          <w:tab w:val="center" w:pos="5102"/>
          <w:tab w:val="left" w:pos="6078"/>
          <w:tab w:val="right" w:pos="9071"/>
          <w:tab w:val="right" w:pos="9354"/>
        </w:tabs>
        <w:jc w:val="left"/>
        <w:rPr>
          <w:b w:val="0"/>
        </w:rPr>
      </w:pPr>
      <w:r>
        <w:rPr>
          <w:b w:val="0"/>
        </w:rPr>
        <w:t xml:space="preserve">                                                                 Городищенского  муниципального  </w:t>
      </w:r>
    </w:p>
    <w:p w:rsidR="00433254" w:rsidRDefault="00433254" w:rsidP="00433254">
      <w:pPr>
        <w:pStyle w:val="a3"/>
        <w:tabs>
          <w:tab w:val="center" w:pos="4535"/>
          <w:tab w:val="right" w:pos="9071"/>
        </w:tabs>
        <w:jc w:val="left"/>
        <w:rPr>
          <w:b w:val="0"/>
        </w:rPr>
      </w:pPr>
      <w:r>
        <w:rPr>
          <w:b w:val="0"/>
        </w:rPr>
        <w:t xml:space="preserve">              </w:t>
      </w:r>
      <w:r>
        <w:rPr>
          <w:b w:val="0"/>
        </w:rPr>
        <w:tab/>
        <w:t xml:space="preserve">                                                   района Волгоградской области</w:t>
      </w:r>
    </w:p>
    <w:p w:rsidR="00433254" w:rsidRDefault="00433254" w:rsidP="00433254">
      <w:pPr>
        <w:pStyle w:val="a3"/>
        <w:tabs>
          <w:tab w:val="left" w:pos="4536"/>
          <w:tab w:val="left" w:pos="4678"/>
          <w:tab w:val="left" w:pos="6060"/>
          <w:tab w:val="left" w:pos="6450"/>
          <w:tab w:val="right" w:pos="9354"/>
        </w:tabs>
        <w:jc w:val="left"/>
        <w:rPr>
          <w:b w:val="0"/>
        </w:rPr>
      </w:pPr>
      <w:r>
        <w:rPr>
          <w:b w:val="0"/>
        </w:rPr>
        <w:tab/>
      </w:r>
      <w:r w:rsidR="00D8345A">
        <w:rPr>
          <w:b w:val="0"/>
        </w:rPr>
        <w:t xml:space="preserve">от </w:t>
      </w:r>
      <w:r w:rsidR="00181626">
        <w:rPr>
          <w:b w:val="0"/>
        </w:rPr>
        <w:t>29 сентября 2017г № 8/26</w:t>
      </w:r>
    </w:p>
    <w:p w:rsidR="00360E0F" w:rsidRDefault="00360E0F" w:rsidP="005941C9">
      <w:pPr>
        <w:pStyle w:val="a3"/>
        <w:rPr>
          <w:b w:val="0"/>
          <w:color w:val="0000FF"/>
        </w:rPr>
      </w:pPr>
    </w:p>
    <w:p w:rsidR="00F0089D" w:rsidRPr="00F670C2" w:rsidRDefault="00F0089D" w:rsidP="005941C9">
      <w:pPr>
        <w:pStyle w:val="a3"/>
        <w:rPr>
          <w:b w:val="0"/>
          <w:color w:val="0000FF"/>
        </w:rPr>
      </w:pPr>
    </w:p>
    <w:p w:rsidR="00360E0F" w:rsidRDefault="00360E0F" w:rsidP="005941C9">
      <w:pPr>
        <w:pStyle w:val="a3"/>
        <w:tabs>
          <w:tab w:val="left" w:pos="5910"/>
          <w:tab w:val="left" w:pos="6060"/>
          <w:tab w:val="left" w:pos="6450"/>
          <w:tab w:val="right" w:pos="9354"/>
        </w:tabs>
        <w:jc w:val="left"/>
        <w:rPr>
          <w:b w:val="0"/>
        </w:rPr>
      </w:pPr>
      <w:r>
        <w:rPr>
          <w:b w:val="0"/>
        </w:rPr>
        <w:tab/>
        <w:t xml:space="preserve">   </w:t>
      </w:r>
    </w:p>
    <w:p w:rsidR="00360E0F" w:rsidRDefault="00360E0F" w:rsidP="00FE07C0">
      <w:pPr>
        <w:pStyle w:val="a3"/>
        <w:ind w:firstLine="660"/>
        <w:jc w:val="right"/>
        <w:rPr>
          <w:b w:val="0"/>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Default="00360E0F" w:rsidP="00FE07C0">
      <w:pPr>
        <w:pStyle w:val="a3"/>
        <w:ind w:firstLine="660"/>
        <w:rPr>
          <w:b w:val="0"/>
          <w:color w:val="0000FF"/>
        </w:rPr>
      </w:pPr>
    </w:p>
    <w:p w:rsidR="00360E0F" w:rsidRPr="00F670C2" w:rsidRDefault="00360E0F" w:rsidP="00FE07C0">
      <w:pPr>
        <w:pStyle w:val="a3"/>
        <w:ind w:firstLine="660"/>
        <w:rPr>
          <w:color w:val="0000FF"/>
        </w:rPr>
      </w:pPr>
    </w:p>
    <w:p w:rsidR="00360E0F" w:rsidRPr="00F670C2" w:rsidRDefault="00360E0F" w:rsidP="005941C9">
      <w:pPr>
        <w:pStyle w:val="a3"/>
      </w:pPr>
    </w:p>
    <w:p w:rsidR="00360E0F" w:rsidRPr="00F670C2" w:rsidRDefault="00360E0F" w:rsidP="005941C9">
      <w:pPr>
        <w:pStyle w:val="a3"/>
        <w:tabs>
          <w:tab w:val="left" w:pos="3255"/>
          <w:tab w:val="center" w:pos="4677"/>
        </w:tabs>
        <w:rPr>
          <w:sz w:val="32"/>
          <w:szCs w:val="32"/>
        </w:rPr>
      </w:pPr>
      <w:r w:rsidRPr="00F670C2">
        <w:rPr>
          <w:sz w:val="32"/>
          <w:szCs w:val="32"/>
        </w:rPr>
        <w:t>ПРОГНОЗ</w:t>
      </w:r>
    </w:p>
    <w:p w:rsidR="00360E0F" w:rsidRPr="00372D90" w:rsidRDefault="00360E0F" w:rsidP="005941C9">
      <w:pPr>
        <w:pStyle w:val="a3"/>
        <w:rPr>
          <w:szCs w:val="28"/>
        </w:rPr>
      </w:pPr>
      <w:r w:rsidRPr="00372D90">
        <w:rPr>
          <w:szCs w:val="28"/>
        </w:rPr>
        <w:t xml:space="preserve"> социально-экономического развития</w:t>
      </w:r>
    </w:p>
    <w:p w:rsidR="00360E0F" w:rsidRPr="00372D90" w:rsidRDefault="00360E0F" w:rsidP="005941C9">
      <w:pPr>
        <w:pStyle w:val="a3"/>
        <w:rPr>
          <w:szCs w:val="28"/>
        </w:rPr>
      </w:pPr>
      <w:r w:rsidRPr="00372D90">
        <w:rPr>
          <w:szCs w:val="28"/>
        </w:rPr>
        <w:t xml:space="preserve">Городищенского муниципального района </w:t>
      </w:r>
    </w:p>
    <w:p w:rsidR="00360E0F" w:rsidRPr="00372D90" w:rsidRDefault="00360E0F" w:rsidP="005941C9">
      <w:pPr>
        <w:pStyle w:val="a3"/>
        <w:rPr>
          <w:szCs w:val="28"/>
        </w:rPr>
      </w:pPr>
      <w:r w:rsidRPr="00372D90">
        <w:rPr>
          <w:szCs w:val="28"/>
        </w:rPr>
        <w:t>Волгоградской области на 201</w:t>
      </w:r>
      <w:r w:rsidR="00E86A96">
        <w:rPr>
          <w:szCs w:val="28"/>
        </w:rPr>
        <w:t>8</w:t>
      </w:r>
      <w:r w:rsidR="003179EA">
        <w:rPr>
          <w:szCs w:val="28"/>
        </w:rPr>
        <w:t xml:space="preserve"> </w:t>
      </w:r>
      <w:r w:rsidRPr="00372D90">
        <w:rPr>
          <w:szCs w:val="28"/>
        </w:rPr>
        <w:t xml:space="preserve">год  и плановый период </w:t>
      </w:r>
    </w:p>
    <w:p w:rsidR="00360E0F" w:rsidRPr="00372D90" w:rsidRDefault="00360E0F" w:rsidP="005941C9">
      <w:pPr>
        <w:pStyle w:val="a3"/>
        <w:rPr>
          <w:szCs w:val="28"/>
        </w:rPr>
      </w:pPr>
      <w:r w:rsidRPr="00372D90">
        <w:rPr>
          <w:szCs w:val="28"/>
        </w:rPr>
        <w:t>201</w:t>
      </w:r>
      <w:r w:rsidR="00E86A96">
        <w:rPr>
          <w:szCs w:val="28"/>
        </w:rPr>
        <w:t>9</w:t>
      </w:r>
      <w:r w:rsidRPr="00372D90">
        <w:rPr>
          <w:szCs w:val="28"/>
        </w:rPr>
        <w:t xml:space="preserve"> </w:t>
      </w:r>
      <w:r w:rsidR="00FF3CF3">
        <w:rPr>
          <w:szCs w:val="28"/>
        </w:rPr>
        <w:t>-</w:t>
      </w:r>
      <w:r w:rsidRPr="00372D90">
        <w:rPr>
          <w:szCs w:val="28"/>
        </w:rPr>
        <w:t xml:space="preserve"> 20</w:t>
      </w:r>
      <w:r w:rsidR="00E86A96">
        <w:rPr>
          <w:szCs w:val="28"/>
        </w:rPr>
        <w:t>20</w:t>
      </w:r>
      <w:r w:rsidRPr="00372D90">
        <w:rPr>
          <w:szCs w:val="28"/>
        </w:rPr>
        <w:t xml:space="preserve"> годов</w:t>
      </w:r>
    </w:p>
    <w:p w:rsidR="00360E0F" w:rsidRPr="00372D90" w:rsidRDefault="00360E0F" w:rsidP="005941C9">
      <w:pPr>
        <w:pStyle w:val="a3"/>
        <w:rPr>
          <w:szCs w:val="28"/>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5941C9">
      <w:pPr>
        <w:pStyle w:val="a3"/>
        <w:rPr>
          <w:b w:val="0"/>
        </w:rPr>
      </w:pPr>
    </w:p>
    <w:p w:rsidR="00360E0F" w:rsidRPr="00843B6D" w:rsidRDefault="00360E0F" w:rsidP="005941C9">
      <w:pPr>
        <w:pStyle w:val="a3"/>
        <w:rPr>
          <w:b w:val="0"/>
        </w:rPr>
      </w:pPr>
      <w:r>
        <w:rPr>
          <w:b w:val="0"/>
        </w:rPr>
        <w:t>р.п. Городище</w:t>
      </w:r>
    </w:p>
    <w:p w:rsidR="00360E0F" w:rsidRDefault="00360E0F" w:rsidP="002010AC">
      <w:pPr>
        <w:pStyle w:val="a3"/>
        <w:rPr>
          <w:b w:val="0"/>
        </w:rPr>
      </w:pPr>
      <w:r w:rsidRPr="00843B6D">
        <w:rPr>
          <w:b w:val="0"/>
        </w:rPr>
        <w:t>20</w:t>
      </w:r>
      <w:r>
        <w:rPr>
          <w:b w:val="0"/>
        </w:rPr>
        <w:t>1</w:t>
      </w:r>
      <w:r w:rsidR="00E86A96">
        <w:rPr>
          <w:b w:val="0"/>
        </w:rPr>
        <w:t>7</w:t>
      </w:r>
      <w:r w:rsidRPr="00843B6D">
        <w:rPr>
          <w:b w:val="0"/>
        </w:rPr>
        <w:t>г.</w:t>
      </w:r>
    </w:p>
    <w:p w:rsidR="002010AC" w:rsidRDefault="002010AC" w:rsidP="002010AC">
      <w:pPr>
        <w:pStyle w:val="a3"/>
        <w:rPr>
          <w:b w:val="0"/>
        </w:rPr>
      </w:pPr>
    </w:p>
    <w:p w:rsidR="002010AC" w:rsidRPr="002010AC" w:rsidRDefault="002010AC" w:rsidP="002010AC">
      <w:pPr>
        <w:pStyle w:val="a3"/>
        <w:rPr>
          <w:b w:val="0"/>
        </w:rPr>
      </w:pPr>
    </w:p>
    <w:p w:rsidR="00360E0F" w:rsidRPr="002010AC" w:rsidRDefault="002010AC" w:rsidP="002010AC">
      <w:pPr>
        <w:ind w:firstLine="660"/>
        <w:jc w:val="center"/>
        <w:rPr>
          <w:rFonts w:ascii="Times New Roman" w:hAnsi="Times New Roman"/>
          <w:sz w:val="28"/>
          <w:szCs w:val="28"/>
        </w:rPr>
      </w:pPr>
      <w:r w:rsidRPr="002010AC">
        <w:rPr>
          <w:rFonts w:ascii="Times New Roman" w:hAnsi="Times New Roman"/>
          <w:sz w:val="28"/>
          <w:szCs w:val="28"/>
        </w:rPr>
        <w:lastRenderedPageBreak/>
        <w:t>Содержание</w:t>
      </w:r>
    </w:p>
    <w:p w:rsidR="00360E0F" w:rsidRDefault="00360E0F" w:rsidP="00FE07C0">
      <w:pPr>
        <w:ind w:firstLine="660"/>
      </w:pPr>
    </w:p>
    <w:tbl>
      <w:tblPr>
        <w:tblW w:w="0" w:type="auto"/>
        <w:tblLook w:val="0000" w:firstRow="0" w:lastRow="0" w:firstColumn="0" w:lastColumn="0" w:noHBand="0" w:noVBand="0"/>
      </w:tblPr>
      <w:tblGrid>
        <w:gridCol w:w="1668"/>
        <w:gridCol w:w="6468"/>
        <w:gridCol w:w="1011"/>
      </w:tblGrid>
      <w:tr w:rsidR="00360E0F" w:rsidRPr="00D4067D" w:rsidTr="00791968">
        <w:trPr>
          <w:trHeight w:val="528"/>
        </w:trPr>
        <w:tc>
          <w:tcPr>
            <w:tcW w:w="1668" w:type="dxa"/>
          </w:tcPr>
          <w:p w:rsidR="00360E0F" w:rsidRPr="00FE00A2" w:rsidRDefault="00360E0F" w:rsidP="00791968">
            <w:pPr>
              <w:pStyle w:val="bt"/>
              <w:widowControl w:val="0"/>
              <w:spacing w:line="240" w:lineRule="auto"/>
              <w:jc w:val="center"/>
              <w:rPr>
                <w:sz w:val="28"/>
                <w:szCs w:val="28"/>
              </w:rPr>
            </w:pPr>
            <w:r w:rsidRPr="00FE00A2">
              <w:rPr>
                <w:sz w:val="28"/>
                <w:szCs w:val="28"/>
              </w:rPr>
              <w:t>№</w:t>
            </w:r>
            <w:r w:rsidR="0038060D">
              <w:rPr>
                <w:sz w:val="28"/>
                <w:szCs w:val="28"/>
              </w:rPr>
              <w:t xml:space="preserve"> </w:t>
            </w:r>
            <w:r w:rsidRPr="00FE00A2">
              <w:rPr>
                <w:sz w:val="28"/>
                <w:szCs w:val="28"/>
              </w:rPr>
              <w:t>п/п</w:t>
            </w:r>
          </w:p>
        </w:tc>
        <w:tc>
          <w:tcPr>
            <w:tcW w:w="6468" w:type="dxa"/>
          </w:tcPr>
          <w:p w:rsidR="00360E0F" w:rsidRPr="00FE00A2" w:rsidRDefault="00360E0F" w:rsidP="00FE07C0">
            <w:pPr>
              <w:pStyle w:val="a3"/>
              <w:widowControl w:val="0"/>
              <w:ind w:firstLine="660"/>
              <w:rPr>
                <w:b w:val="0"/>
                <w:szCs w:val="28"/>
              </w:rPr>
            </w:pPr>
          </w:p>
        </w:tc>
        <w:tc>
          <w:tcPr>
            <w:tcW w:w="1011" w:type="dxa"/>
          </w:tcPr>
          <w:p w:rsidR="00360E0F" w:rsidRPr="00FE00A2" w:rsidRDefault="00360E0F" w:rsidP="00C15EDB">
            <w:pPr>
              <w:pStyle w:val="a3"/>
              <w:widowControl w:val="0"/>
              <w:jc w:val="left"/>
              <w:rPr>
                <w:b w:val="0"/>
                <w:szCs w:val="28"/>
              </w:rPr>
            </w:pPr>
            <w:r>
              <w:rPr>
                <w:b w:val="0"/>
                <w:szCs w:val="28"/>
              </w:rPr>
              <w:t>Стр.</w:t>
            </w:r>
          </w:p>
        </w:tc>
      </w:tr>
      <w:tr w:rsidR="00360E0F" w:rsidRPr="00BA6DF2" w:rsidTr="00791968">
        <w:trPr>
          <w:trHeight w:val="318"/>
        </w:trPr>
        <w:tc>
          <w:tcPr>
            <w:tcW w:w="1668" w:type="dxa"/>
          </w:tcPr>
          <w:p w:rsidR="00360E0F" w:rsidRPr="00BA6DF2" w:rsidRDefault="00360E0F" w:rsidP="00AD1AAE">
            <w:pPr>
              <w:pStyle w:val="a3"/>
              <w:widowControl w:val="0"/>
              <w:rPr>
                <w:color w:val="FF0000"/>
                <w:szCs w:val="28"/>
              </w:rPr>
            </w:pPr>
          </w:p>
        </w:tc>
        <w:tc>
          <w:tcPr>
            <w:tcW w:w="6468" w:type="dxa"/>
          </w:tcPr>
          <w:p w:rsidR="00360E0F" w:rsidRPr="0078735C" w:rsidRDefault="00360E0F" w:rsidP="00AD1AAE">
            <w:pPr>
              <w:pStyle w:val="a3"/>
              <w:widowControl w:val="0"/>
              <w:jc w:val="left"/>
              <w:rPr>
                <w:b w:val="0"/>
                <w:szCs w:val="28"/>
              </w:rPr>
            </w:pPr>
            <w:r w:rsidRPr="0078735C">
              <w:rPr>
                <w:b w:val="0"/>
                <w:szCs w:val="28"/>
              </w:rPr>
              <w:t>Введение</w:t>
            </w:r>
          </w:p>
          <w:p w:rsidR="00360E0F" w:rsidRPr="0078735C" w:rsidRDefault="00360E0F" w:rsidP="00791968">
            <w:pPr>
              <w:pStyle w:val="a3"/>
              <w:widowControl w:val="0"/>
              <w:ind w:firstLine="660"/>
              <w:jc w:val="left"/>
              <w:rPr>
                <w:b w:val="0"/>
                <w:color w:val="FF0000"/>
                <w:szCs w:val="28"/>
              </w:rPr>
            </w:pPr>
          </w:p>
        </w:tc>
        <w:tc>
          <w:tcPr>
            <w:tcW w:w="1011" w:type="dxa"/>
          </w:tcPr>
          <w:p w:rsidR="00360E0F" w:rsidRPr="00AA7CB7" w:rsidRDefault="00360E0F" w:rsidP="00C15EDB">
            <w:pPr>
              <w:pStyle w:val="a3"/>
              <w:widowControl w:val="0"/>
              <w:ind w:hanging="90"/>
              <w:rPr>
                <w:b w:val="0"/>
                <w:szCs w:val="28"/>
              </w:rPr>
            </w:pPr>
            <w:r>
              <w:rPr>
                <w:b w:val="0"/>
                <w:szCs w:val="28"/>
              </w:rPr>
              <w:t>3</w:t>
            </w:r>
          </w:p>
        </w:tc>
      </w:tr>
      <w:tr w:rsidR="00360E0F" w:rsidRPr="00781F61" w:rsidTr="00791968">
        <w:trPr>
          <w:trHeight w:val="528"/>
        </w:trPr>
        <w:tc>
          <w:tcPr>
            <w:tcW w:w="1668" w:type="dxa"/>
          </w:tcPr>
          <w:p w:rsidR="00360E0F" w:rsidRPr="00781F61" w:rsidRDefault="00360E0F" w:rsidP="00DE24FC">
            <w:pPr>
              <w:pStyle w:val="xl84"/>
              <w:rPr>
                <w:b/>
              </w:rPr>
            </w:pPr>
            <w:r w:rsidRPr="00781F61">
              <w:t>1.</w:t>
            </w:r>
          </w:p>
        </w:tc>
        <w:tc>
          <w:tcPr>
            <w:tcW w:w="6468" w:type="dxa"/>
          </w:tcPr>
          <w:p w:rsidR="00360E0F" w:rsidRPr="00781F61" w:rsidRDefault="00360E0F" w:rsidP="00791968">
            <w:pPr>
              <w:pStyle w:val="a3"/>
              <w:widowControl w:val="0"/>
              <w:jc w:val="left"/>
              <w:rPr>
                <w:b w:val="0"/>
                <w:szCs w:val="28"/>
              </w:rPr>
            </w:pPr>
            <w:r w:rsidRPr="00781F61">
              <w:rPr>
                <w:b w:val="0"/>
                <w:szCs w:val="28"/>
              </w:rPr>
              <w:t>Развитие сельского хозяйства</w:t>
            </w:r>
          </w:p>
        </w:tc>
        <w:tc>
          <w:tcPr>
            <w:tcW w:w="1011" w:type="dxa"/>
          </w:tcPr>
          <w:p w:rsidR="00360E0F" w:rsidRPr="00781F61" w:rsidRDefault="00360E0F" w:rsidP="00C15EDB">
            <w:pPr>
              <w:pStyle w:val="a3"/>
              <w:widowControl w:val="0"/>
              <w:ind w:hanging="90"/>
              <w:rPr>
                <w:b w:val="0"/>
                <w:szCs w:val="28"/>
              </w:rPr>
            </w:pPr>
            <w:r w:rsidRPr="00781F61">
              <w:rPr>
                <w:b w:val="0"/>
                <w:szCs w:val="28"/>
              </w:rPr>
              <w:t>4</w:t>
            </w:r>
          </w:p>
        </w:tc>
      </w:tr>
      <w:tr w:rsidR="00360E0F" w:rsidRPr="001A5E41" w:rsidTr="00791968">
        <w:trPr>
          <w:trHeight w:val="528"/>
        </w:trPr>
        <w:tc>
          <w:tcPr>
            <w:tcW w:w="1668" w:type="dxa"/>
          </w:tcPr>
          <w:p w:rsidR="00360E0F" w:rsidRPr="00DE24FC" w:rsidRDefault="00360E0F" w:rsidP="00DE24FC">
            <w:pPr>
              <w:pStyle w:val="xl84"/>
              <w:rPr>
                <w:b/>
              </w:rPr>
            </w:pPr>
            <w:r w:rsidRPr="00DE24FC">
              <w:t>2.</w:t>
            </w:r>
          </w:p>
        </w:tc>
        <w:tc>
          <w:tcPr>
            <w:tcW w:w="6468" w:type="dxa"/>
          </w:tcPr>
          <w:p w:rsidR="00360E0F" w:rsidRPr="00DE24FC" w:rsidRDefault="00360E0F" w:rsidP="00791968">
            <w:pPr>
              <w:widowControl w:val="0"/>
              <w:spacing w:after="0" w:line="240" w:lineRule="auto"/>
              <w:jc w:val="both"/>
              <w:rPr>
                <w:rFonts w:ascii="Times New Roman" w:hAnsi="Times New Roman"/>
                <w:sz w:val="28"/>
                <w:szCs w:val="28"/>
              </w:rPr>
            </w:pPr>
            <w:r w:rsidRPr="00DE24FC">
              <w:rPr>
                <w:rFonts w:ascii="Times New Roman" w:hAnsi="Times New Roman"/>
                <w:sz w:val="28"/>
                <w:szCs w:val="28"/>
              </w:rPr>
              <w:t>Развитие промышленного комплекса</w:t>
            </w:r>
          </w:p>
        </w:tc>
        <w:tc>
          <w:tcPr>
            <w:tcW w:w="1011" w:type="dxa"/>
          </w:tcPr>
          <w:p w:rsidR="00360E0F" w:rsidRPr="00DE24FC" w:rsidRDefault="002C45F0" w:rsidP="00C15EDB">
            <w:pPr>
              <w:widowControl w:val="0"/>
              <w:spacing w:after="0" w:line="240" w:lineRule="auto"/>
              <w:ind w:hanging="90"/>
              <w:jc w:val="center"/>
              <w:rPr>
                <w:rFonts w:ascii="Times New Roman" w:hAnsi="Times New Roman"/>
                <w:sz w:val="28"/>
                <w:szCs w:val="28"/>
              </w:rPr>
            </w:pPr>
            <w:r w:rsidRPr="00DE24FC">
              <w:rPr>
                <w:rFonts w:ascii="Times New Roman" w:hAnsi="Times New Roman"/>
                <w:sz w:val="28"/>
                <w:szCs w:val="28"/>
              </w:rPr>
              <w:t>6</w:t>
            </w:r>
          </w:p>
        </w:tc>
      </w:tr>
      <w:tr w:rsidR="00360E0F" w:rsidRPr="00781F61" w:rsidTr="00791968">
        <w:trPr>
          <w:trHeight w:val="528"/>
        </w:trPr>
        <w:tc>
          <w:tcPr>
            <w:tcW w:w="1668" w:type="dxa"/>
          </w:tcPr>
          <w:p w:rsidR="00360E0F" w:rsidRPr="00781F61" w:rsidRDefault="00360E0F" w:rsidP="00DE24FC">
            <w:pPr>
              <w:pStyle w:val="xl84"/>
              <w:rPr>
                <w:b/>
              </w:rPr>
            </w:pPr>
            <w:r w:rsidRPr="00781F61">
              <w:t xml:space="preserve">3. </w:t>
            </w:r>
          </w:p>
        </w:tc>
        <w:tc>
          <w:tcPr>
            <w:tcW w:w="6468" w:type="dxa"/>
          </w:tcPr>
          <w:p w:rsidR="00360E0F" w:rsidRPr="00781F61" w:rsidRDefault="00360E0F" w:rsidP="00791968">
            <w:pPr>
              <w:pStyle w:val="a3"/>
              <w:widowControl w:val="0"/>
              <w:jc w:val="both"/>
              <w:rPr>
                <w:b w:val="0"/>
                <w:szCs w:val="28"/>
              </w:rPr>
            </w:pPr>
            <w:r w:rsidRPr="00781F61">
              <w:rPr>
                <w:b w:val="0"/>
                <w:iCs/>
                <w:szCs w:val="28"/>
              </w:rPr>
              <w:t>Обеспечение услугами транспорта и связи</w:t>
            </w:r>
          </w:p>
        </w:tc>
        <w:tc>
          <w:tcPr>
            <w:tcW w:w="1011" w:type="dxa"/>
          </w:tcPr>
          <w:p w:rsidR="00360E0F" w:rsidRPr="00781F61" w:rsidRDefault="002C45F0" w:rsidP="009530D4">
            <w:pPr>
              <w:pStyle w:val="a3"/>
              <w:widowControl w:val="0"/>
              <w:ind w:hanging="90"/>
              <w:rPr>
                <w:b w:val="0"/>
                <w:iCs/>
                <w:szCs w:val="28"/>
              </w:rPr>
            </w:pPr>
            <w:r w:rsidRPr="00781F61">
              <w:rPr>
                <w:b w:val="0"/>
                <w:iCs/>
                <w:szCs w:val="28"/>
              </w:rPr>
              <w:t>8</w:t>
            </w:r>
          </w:p>
        </w:tc>
      </w:tr>
      <w:tr w:rsidR="00360E0F" w:rsidRPr="001A5E41" w:rsidTr="00791968">
        <w:trPr>
          <w:trHeight w:val="528"/>
        </w:trPr>
        <w:tc>
          <w:tcPr>
            <w:tcW w:w="1668" w:type="dxa"/>
          </w:tcPr>
          <w:p w:rsidR="00360E0F" w:rsidRPr="007212C3" w:rsidRDefault="00360E0F" w:rsidP="00DE24FC">
            <w:pPr>
              <w:pStyle w:val="xl84"/>
              <w:rPr>
                <w:b/>
              </w:rPr>
            </w:pPr>
            <w:r w:rsidRPr="007212C3">
              <w:t>4.</w:t>
            </w:r>
          </w:p>
        </w:tc>
        <w:tc>
          <w:tcPr>
            <w:tcW w:w="6468" w:type="dxa"/>
          </w:tcPr>
          <w:p w:rsidR="00360E0F" w:rsidRPr="007212C3" w:rsidRDefault="00360E0F" w:rsidP="00791968">
            <w:pPr>
              <w:pStyle w:val="a3"/>
              <w:widowControl w:val="0"/>
              <w:jc w:val="left"/>
              <w:rPr>
                <w:b w:val="0"/>
                <w:szCs w:val="28"/>
              </w:rPr>
            </w:pPr>
            <w:r w:rsidRPr="007212C3">
              <w:rPr>
                <w:b w:val="0"/>
                <w:szCs w:val="28"/>
              </w:rPr>
              <w:t xml:space="preserve">Развитие потребительского рынка  </w:t>
            </w:r>
          </w:p>
        </w:tc>
        <w:tc>
          <w:tcPr>
            <w:tcW w:w="1011" w:type="dxa"/>
          </w:tcPr>
          <w:p w:rsidR="00360E0F" w:rsidRPr="007212C3" w:rsidRDefault="00B0283B" w:rsidP="008339CE">
            <w:pPr>
              <w:pStyle w:val="a3"/>
              <w:widowControl w:val="0"/>
              <w:ind w:hanging="90"/>
              <w:rPr>
                <w:b w:val="0"/>
                <w:szCs w:val="28"/>
              </w:rPr>
            </w:pPr>
            <w:r w:rsidRPr="007212C3">
              <w:rPr>
                <w:b w:val="0"/>
                <w:szCs w:val="28"/>
              </w:rPr>
              <w:t>1</w:t>
            </w:r>
            <w:r w:rsidR="008339CE" w:rsidRPr="007212C3">
              <w:rPr>
                <w:b w:val="0"/>
                <w:szCs w:val="28"/>
              </w:rPr>
              <w:t>1</w:t>
            </w:r>
          </w:p>
        </w:tc>
      </w:tr>
      <w:tr w:rsidR="00360E0F" w:rsidRPr="001A5E41" w:rsidTr="00791968">
        <w:trPr>
          <w:trHeight w:val="528"/>
        </w:trPr>
        <w:tc>
          <w:tcPr>
            <w:tcW w:w="1668" w:type="dxa"/>
          </w:tcPr>
          <w:p w:rsidR="00360E0F" w:rsidRPr="007212C3" w:rsidRDefault="00360E0F" w:rsidP="00DE24FC">
            <w:pPr>
              <w:pStyle w:val="xl84"/>
              <w:rPr>
                <w:b/>
              </w:rPr>
            </w:pPr>
            <w:r w:rsidRPr="007212C3">
              <w:t>5.</w:t>
            </w:r>
          </w:p>
        </w:tc>
        <w:tc>
          <w:tcPr>
            <w:tcW w:w="6468" w:type="dxa"/>
          </w:tcPr>
          <w:p w:rsidR="00360E0F" w:rsidRPr="00586099" w:rsidRDefault="00360E0F" w:rsidP="00791968">
            <w:pPr>
              <w:pStyle w:val="a3"/>
              <w:widowControl w:val="0"/>
              <w:jc w:val="left"/>
              <w:rPr>
                <w:b w:val="0"/>
                <w:szCs w:val="28"/>
              </w:rPr>
            </w:pPr>
            <w:r w:rsidRPr="00586099">
              <w:rPr>
                <w:b w:val="0"/>
                <w:szCs w:val="28"/>
              </w:rPr>
              <w:t>Поддержка и развитие предпринимательства</w:t>
            </w:r>
          </w:p>
        </w:tc>
        <w:tc>
          <w:tcPr>
            <w:tcW w:w="1011" w:type="dxa"/>
          </w:tcPr>
          <w:p w:rsidR="00360E0F" w:rsidRPr="00586099" w:rsidRDefault="00360E0F" w:rsidP="009E716D">
            <w:pPr>
              <w:pStyle w:val="a3"/>
              <w:widowControl w:val="0"/>
              <w:ind w:hanging="90"/>
              <w:rPr>
                <w:b w:val="0"/>
                <w:szCs w:val="28"/>
              </w:rPr>
            </w:pPr>
            <w:r w:rsidRPr="00586099">
              <w:rPr>
                <w:b w:val="0"/>
                <w:szCs w:val="28"/>
              </w:rPr>
              <w:t>1</w:t>
            </w:r>
            <w:r w:rsidR="009E716D" w:rsidRPr="00586099">
              <w:rPr>
                <w:b w:val="0"/>
                <w:szCs w:val="28"/>
              </w:rPr>
              <w:t>3</w:t>
            </w:r>
          </w:p>
        </w:tc>
      </w:tr>
      <w:tr w:rsidR="00B902ED" w:rsidRPr="00B902ED" w:rsidTr="00791968">
        <w:trPr>
          <w:trHeight w:val="528"/>
        </w:trPr>
        <w:tc>
          <w:tcPr>
            <w:tcW w:w="1668" w:type="dxa"/>
          </w:tcPr>
          <w:p w:rsidR="00360E0F" w:rsidRPr="00B902ED" w:rsidRDefault="00360E0F" w:rsidP="00CB45AE">
            <w:pPr>
              <w:widowControl w:val="0"/>
              <w:spacing w:after="0" w:line="240" w:lineRule="auto"/>
              <w:jc w:val="center"/>
              <w:rPr>
                <w:rFonts w:ascii="Times New Roman" w:hAnsi="Times New Roman"/>
                <w:sz w:val="28"/>
                <w:szCs w:val="28"/>
              </w:rPr>
            </w:pPr>
            <w:r w:rsidRPr="00B902ED">
              <w:rPr>
                <w:rFonts w:ascii="Times New Roman" w:hAnsi="Times New Roman"/>
                <w:sz w:val="28"/>
                <w:szCs w:val="28"/>
              </w:rPr>
              <w:t>6.</w:t>
            </w:r>
          </w:p>
        </w:tc>
        <w:tc>
          <w:tcPr>
            <w:tcW w:w="6468" w:type="dxa"/>
          </w:tcPr>
          <w:p w:rsidR="00360E0F" w:rsidRPr="00B902ED" w:rsidRDefault="00360E0F" w:rsidP="00791968">
            <w:pPr>
              <w:pStyle w:val="a3"/>
              <w:widowControl w:val="0"/>
              <w:jc w:val="left"/>
              <w:rPr>
                <w:b w:val="0"/>
                <w:szCs w:val="28"/>
              </w:rPr>
            </w:pPr>
            <w:r w:rsidRPr="00B902ED">
              <w:rPr>
                <w:b w:val="0"/>
                <w:szCs w:val="28"/>
              </w:rPr>
              <w:t>Развитие жилищно-коммунального хозяйства, энергосбережение</w:t>
            </w:r>
            <w:r w:rsidRPr="00B902ED">
              <w:rPr>
                <w:b w:val="0"/>
                <w:szCs w:val="28"/>
              </w:rPr>
              <w:tab/>
            </w:r>
          </w:p>
        </w:tc>
        <w:tc>
          <w:tcPr>
            <w:tcW w:w="1011" w:type="dxa"/>
          </w:tcPr>
          <w:p w:rsidR="00360E0F" w:rsidRPr="00B902ED" w:rsidRDefault="00360E0F" w:rsidP="009E716D">
            <w:pPr>
              <w:pStyle w:val="a3"/>
              <w:widowControl w:val="0"/>
              <w:ind w:hanging="90"/>
              <w:rPr>
                <w:b w:val="0"/>
                <w:szCs w:val="28"/>
              </w:rPr>
            </w:pPr>
            <w:r w:rsidRPr="00B902ED">
              <w:rPr>
                <w:b w:val="0"/>
                <w:szCs w:val="28"/>
              </w:rPr>
              <w:t>1</w:t>
            </w:r>
            <w:r w:rsidR="006234C2">
              <w:rPr>
                <w:b w:val="0"/>
                <w:szCs w:val="28"/>
              </w:rPr>
              <w:t>4</w:t>
            </w:r>
          </w:p>
        </w:tc>
      </w:tr>
      <w:tr w:rsidR="00360E0F" w:rsidRPr="001A5E41" w:rsidTr="00791968">
        <w:trPr>
          <w:trHeight w:val="528"/>
        </w:trPr>
        <w:tc>
          <w:tcPr>
            <w:tcW w:w="1668" w:type="dxa"/>
          </w:tcPr>
          <w:p w:rsidR="00360E0F" w:rsidRPr="00410F21" w:rsidRDefault="00360E0F" w:rsidP="00CB45AE">
            <w:pPr>
              <w:widowControl w:val="0"/>
              <w:spacing w:after="0" w:line="240" w:lineRule="auto"/>
              <w:jc w:val="center"/>
              <w:rPr>
                <w:rFonts w:ascii="Times New Roman" w:hAnsi="Times New Roman"/>
                <w:sz w:val="28"/>
                <w:szCs w:val="28"/>
              </w:rPr>
            </w:pPr>
            <w:r w:rsidRPr="00410F21">
              <w:rPr>
                <w:rFonts w:ascii="Times New Roman" w:hAnsi="Times New Roman"/>
                <w:sz w:val="28"/>
                <w:szCs w:val="28"/>
              </w:rPr>
              <w:t>7.</w:t>
            </w:r>
          </w:p>
        </w:tc>
        <w:tc>
          <w:tcPr>
            <w:tcW w:w="6468" w:type="dxa"/>
          </w:tcPr>
          <w:p w:rsidR="00360E0F" w:rsidRPr="00410F21" w:rsidRDefault="00360E0F" w:rsidP="00791968">
            <w:pPr>
              <w:pStyle w:val="a3"/>
              <w:widowControl w:val="0"/>
              <w:jc w:val="both"/>
              <w:rPr>
                <w:b w:val="0"/>
                <w:szCs w:val="28"/>
              </w:rPr>
            </w:pPr>
            <w:r w:rsidRPr="00410F21">
              <w:rPr>
                <w:b w:val="0"/>
                <w:szCs w:val="28"/>
              </w:rPr>
              <w:t xml:space="preserve">Развитие </w:t>
            </w:r>
            <w:r w:rsidRPr="000253FB">
              <w:rPr>
                <w:b w:val="0"/>
                <w:szCs w:val="28"/>
              </w:rPr>
              <w:t>жилищной политики</w:t>
            </w:r>
          </w:p>
        </w:tc>
        <w:tc>
          <w:tcPr>
            <w:tcW w:w="1011" w:type="dxa"/>
          </w:tcPr>
          <w:p w:rsidR="00360E0F" w:rsidRPr="00613CC2" w:rsidRDefault="002C45F0" w:rsidP="009E716D">
            <w:pPr>
              <w:pStyle w:val="a3"/>
              <w:widowControl w:val="0"/>
              <w:ind w:hanging="90"/>
              <w:rPr>
                <w:b w:val="0"/>
                <w:szCs w:val="28"/>
              </w:rPr>
            </w:pPr>
            <w:r w:rsidRPr="00613CC2">
              <w:rPr>
                <w:b w:val="0"/>
                <w:szCs w:val="28"/>
              </w:rPr>
              <w:t>1</w:t>
            </w:r>
            <w:r w:rsidR="009E716D" w:rsidRPr="00613CC2">
              <w:rPr>
                <w:b w:val="0"/>
                <w:szCs w:val="28"/>
              </w:rPr>
              <w:t>8</w:t>
            </w:r>
          </w:p>
        </w:tc>
      </w:tr>
      <w:tr w:rsidR="00360E0F" w:rsidRPr="001A5E41" w:rsidTr="00791968">
        <w:trPr>
          <w:trHeight w:val="528"/>
        </w:trPr>
        <w:tc>
          <w:tcPr>
            <w:tcW w:w="1668" w:type="dxa"/>
          </w:tcPr>
          <w:p w:rsidR="00360E0F" w:rsidRPr="00613CC2" w:rsidRDefault="00360E0F" w:rsidP="00CB45AE">
            <w:pPr>
              <w:pStyle w:val="bt"/>
              <w:widowControl w:val="0"/>
              <w:spacing w:line="240" w:lineRule="auto"/>
              <w:jc w:val="center"/>
              <w:rPr>
                <w:sz w:val="28"/>
                <w:szCs w:val="28"/>
              </w:rPr>
            </w:pPr>
            <w:r w:rsidRPr="00613CC2">
              <w:rPr>
                <w:sz w:val="28"/>
                <w:szCs w:val="28"/>
              </w:rPr>
              <w:t xml:space="preserve">8. </w:t>
            </w:r>
          </w:p>
        </w:tc>
        <w:tc>
          <w:tcPr>
            <w:tcW w:w="6468" w:type="dxa"/>
          </w:tcPr>
          <w:p w:rsidR="00360E0F" w:rsidRPr="00613CC2" w:rsidRDefault="00360E0F" w:rsidP="00791968">
            <w:pPr>
              <w:pStyle w:val="a3"/>
              <w:widowControl w:val="0"/>
              <w:jc w:val="both"/>
              <w:rPr>
                <w:b w:val="0"/>
                <w:szCs w:val="28"/>
              </w:rPr>
            </w:pPr>
            <w:r w:rsidRPr="00613CC2">
              <w:rPr>
                <w:b w:val="0"/>
                <w:szCs w:val="28"/>
              </w:rPr>
              <w:t>Инвестиционная деятельность и строительство</w:t>
            </w:r>
          </w:p>
        </w:tc>
        <w:tc>
          <w:tcPr>
            <w:tcW w:w="1011" w:type="dxa"/>
          </w:tcPr>
          <w:p w:rsidR="00360E0F" w:rsidRPr="00613CC2" w:rsidRDefault="002C45F0" w:rsidP="006234C2">
            <w:pPr>
              <w:pStyle w:val="a3"/>
              <w:widowControl w:val="0"/>
              <w:ind w:hanging="90"/>
              <w:rPr>
                <w:b w:val="0"/>
                <w:szCs w:val="28"/>
              </w:rPr>
            </w:pPr>
            <w:r w:rsidRPr="00613CC2">
              <w:rPr>
                <w:b w:val="0"/>
                <w:szCs w:val="28"/>
              </w:rPr>
              <w:t>1</w:t>
            </w:r>
            <w:r w:rsidR="006234C2">
              <w:rPr>
                <w:b w:val="0"/>
                <w:szCs w:val="28"/>
              </w:rPr>
              <w:t>9</w:t>
            </w:r>
          </w:p>
        </w:tc>
      </w:tr>
      <w:tr w:rsidR="00360E0F" w:rsidRPr="001A5E41" w:rsidTr="00791968">
        <w:trPr>
          <w:trHeight w:val="528"/>
        </w:trPr>
        <w:tc>
          <w:tcPr>
            <w:tcW w:w="1668" w:type="dxa"/>
          </w:tcPr>
          <w:p w:rsidR="00360E0F" w:rsidRPr="00D3518E" w:rsidRDefault="00360E0F" w:rsidP="00CB45AE">
            <w:pPr>
              <w:widowControl w:val="0"/>
              <w:spacing w:after="0" w:line="240" w:lineRule="auto"/>
              <w:jc w:val="center"/>
              <w:rPr>
                <w:rFonts w:ascii="Times New Roman" w:hAnsi="Times New Roman"/>
                <w:sz w:val="28"/>
                <w:szCs w:val="28"/>
              </w:rPr>
            </w:pPr>
            <w:r w:rsidRPr="00D3518E">
              <w:rPr>
                <w:rFonts w:ascii="Times New Roman" w:hAnsi="Times New Roman"/>
                <w:sz w:val="28"/>
                <w:szCs w:val="28"/>
              </w:rPr>
              <w:t>9.</w:t>
            </w:r>
          </w:p>
        </w:tc>
        <w:tc>
          <w:tcPr>
            <w:tcW w:w="6468" w:type="dxa"/>
          </w:tcPr>
          <w:p w:rsidR="00360E0F" w:rsidRPr="00D3518E" w:rsidRDefault="00360E0F" w:rsidP="00791968">
            <w:pPr>
              <w:pStyle w:val="a3"/>
              <w:widowControl w:val="0"/>
              <w:jc w:val="left"/>
              <w:rPr>
                <w:b w:val="0"/>
                <w:szCs w:val="28"/>
              </w:rPr>
            </w:pPr>
            <w:r w:rsidRPr="00D3518E">
              <w:rPr>
                <w:b w:val="0"/>
                <w:szCs w:val="28"/>
              </w:rPr>
              <w:t>Развитие бюджетной и налоговой системы</w:t>
            </w:r>
          </w:p>
        </w:tc>
        <w:tc>
          <w:tcPr>
            <w:tcW w:w="1011" w:type="dxa"/>
          </w:tcPr>
          <w:p w:rsidR="00360E0F" w:rsidRPr="00D3518E" w:rsidRDefault="00B0283B" w:rsidP="00C01E18">
            <w:pPr>
              <w:pStyle w:val="a3"/>
              <w:widowControl w:val="0"/>
              <w:ind w:hanging="90"/>
              <w:rPr>
                <w:b w:val="0"/>
                <w:szCs w:val="28"/>
              </w:rPr>
            </w:pPr>
            <w:r w:rsidRPr="00D3518E">
              <w:rPr>
                <w:b w:val="0"/>
                <w:szCs w:val="28"/>
              </w:rPr>
              <w:t>2</w:t>
            </w:r>
            <w:r w:rsidR="00C01E18">
              <w:rPr>
                <w:b w:val="0"/>
                <w:szCs w:val="28"/>
              </w:rPr>
              <w:t>3</w:t>
            </w:r>
          </w:p>
        </w:tc>
      </w:tr>
      <w:tr w:rsidR="00360E0F" w:rsidRPr="001A5E41" w:rsidTr="00791968">
        <w:trPr>
          <w:trHeight w:val="528"/>
        </w:trPr>
        <w:tc>
          <w:tcPr>
            <w:tcW w:w="1668" w:type="dxa"/>
          </w:tcPr>
          <w:p w:rsidR="00360E0F" w:rsidRPr="007212C3" w:rsidRDefault="00360E0F" w:rsidP="00CB45AE">
            <w:pPr>
              <w:widowControl w:val="0"/>
              <w:spacing w:after="0" w:line="240" w:lineRule="auto"/>
              <w:jc w:val="center"/>
              <w:rPr>
                <w:rFonts w:ascii="Times New Roman" w:hAnsi="Times New Roman"/>
                <w:sz w:val="28"/>
                <w:szCs w:val="28"/>
              </w:rPr>
            </w:pPr>
            <w:r w:rsidRPr="007212C3">
              <w:rPr>
                <w:rFonts w:ascii="Times New Roman" w:hAnsi="Times New Roman"/>
                <w:sz w:val="28"/>
                <w:szCs w:val="28"/>
              </w:rPr>
              <w:t>10.</w:t>
            </w:r>
          </w:p>
        </w:tc>
        <w:tc>
          <w:tcPr>
            <w:tcW w:w="6468" w:type="dxa"/>
          </w:tcPr>
          <w:p w:rsidR="00360E0F" w:rsidRPr="007212C3" w:rsidRDefault="00360E0F" w:rsidP="00791968">
            <w:pPr>
              <w:pStyle w:val="a3"/>
              <w:widowControl w:val="0"/>
              <w:jc w:val="left"/>
              <w:rPr>
                <w:b w:val="0"/>
                <w:szCs w:val="28"/>
              </w:rPr>
            </w:pPr>
            <w:r w:rsidRPr="007212C3">
              <w:rPr>
                <w:b w:val="0"/>
                <w:szCs w:val="28"/>
              </w:rPr>
              <w:t>Управление имущественными и земельными ресурсами</w:t>
            </w:r>
          </w:p>
        </w:tc>
        <w:tc>
          <w:tcPr>
            <w:tcW w:w="1011" w:type="dxa"/>
          </w:tcPr>
          <w:p w:rsidR="00360E0F" w:rsidRPr="007212C3" w:rsidRDefault="004667ED" w:rsidP="00AE28D8">
            <w:pPr>
              <w:pStyle w:val="a3"/>
              <w:widowControl w:val="0"/>
              <w:ind w:hanging="90"/>
              <w:rPr>
                <w:b w:val="0"/>
                <w:szCs w:val="28"/>
              </w:rPr>
            </w:pPr>
            <w:r>
              <w:rPr>
                <w:b w:val="0"/>
                <w:szCs w:val="28"/>
              </w:rPr>
              <w:t>40</w:t>
            </w:r>
          </w:p>
        </w:tc>
      </w:tr>
      <w:tr w:rsidR="00B902ED" w:rsidRPr="00B902ED" w:rsidTr="00791968">
        <w:trPr>
          <w:trHeight w:val="528"/>
        </w:trPr>
        <w:tc>
          <w:tcPr>
            <w:tcW w:w="1668" w:type="dxa"/>
          </w:tcPr>
          <w:p w:rsidR="00360E0F" w:rsidRPr="00B902ED" w:rsidRDefault="00360E0F" w:rsidP="00CB45AE">
            <w:pPr>
              <w:widowControl w:val="0"/>
              <w:spacing w:after="0" w:line="240" w:lineRule="auto"/>
              <w:jc w:val="center"/>
              <w:rPr>
                <w:rFonts w:ascii="Times New Roman" w:hAnsi="Times New Roman"/>
                <w:sz w:val="28"/>
                <w:szCs w:val="28"/>
              </w:rPr>
            </w:pPr>
            <w:r w:rsidRPr="00B902ED">
              <w:rPr>
                <w:rFonts w:ascii="Times New Roman" w:hAnsi="Times New Roman"/>
                <w:sz w:val="28"/>
                <w:szCs w:val="28"/>
              </w:rPr>
              <w:t>11.</w:t>
            </w:r>
          </w:p>
        </w:tc>
        <w:tc>
          <w:tcPr>
            <w:tcW w:w="6468" w:type="dxa"/>
          </w:tcPr>
          <w:p w:rsidR="00360E0F" w:rsidRPr="00B902ED" w:rsidRDefault="00360E0F" w:rsidP="00791968">
            <w:pPr>
              <w:pStyle w:val="a3"/>
              <w:widowControl w:val="0"/>
              <w:jc w:val="left"/>
              <w:rPr>
                <w:b w:val="0"/>
                <w:szCs w:val="28"/>
              </w:rPr>
            </w:pPr>
            <w:r w:rsidRPr="00B902ED">
              <w:rPr>
                <w:b w:val="0"/>
                <w:szCs w:val="28"/>
              </w:rPr>
              <w:t>Развитие социальной сферы:</w:t>
            </w:r>
          </w:p>
        </w:tc>
        <w:tc>
          <w:tcPr>
            <w:tcW w:w="1011" w:type="dxa"/>
          </w:tcPr>
          <w:p w:rsidR="00360E0F" w:rsidRPr="00B902ED" w:rsidRDefault="0062279E" w:rsidP="006234C2">
            <w:pPr>
              <w:pStyle w:val="a3"/>
              <w:widowControl w:val="0"/>
              <w:ind w:hanging="90"/>
              <w:rPr>
                <w:b w:val="0"/>
                <w:szCs w:val="28"/>
              </w:rPr>
            </w:pPr>
            <w:r>
              <w:rPr>
                <w:b w:val="0"/>
                <w:szCs w:val="28"/>
              </w:rPr>
              <w:t>4</w:t>
            </w:r>
            <w:r w:rsidR="006234C2">
              <w:rPr>
                <w:b w:val="0"/>
                <w:szCs w:val="28"/>
              </w:rPr>
              <w:t>4</w:t>
            </w:r>
          </w:p>
        </w:tc>
      </w:tr>
      <w:tr w:rsidR="00360E0F" w:rsidRPr="001A5E41" w:rsidTr="00791968">
        <w:trPr>
          <w:trHeight w:val="528"/>
        </w:trPr>
        <w:tc>
          <w:tcPr>
            <w:tcW w:w="1668" w:type="dxa"/>
          </w:tcPr>
          <w:p w:rsidR="00360E0F" w:rsidRPr="00486C7C" w:rsidRDefault="00360E0F" w:rsidP="00CB45AE">
            <w:pPr>
              <w:widowControl w:val="0"/>
              <w:spacing w:after="0" w:line="240" w:lineRule="auto"/>
              <w:jc w:val="center"/>
              <w:rPr>
                <w:rFonts w:ascii="Times New Roman" w:hAnsi="Times New Roman"/>
                <w:sz w:val="28"/>
                <w:szCs w:val="28"/>
              </w:rPr>
            </w:pPr>
            <w:r w:rsidRPr="00486C7C">
              <w:rPr>
                <w:rFonts w:ascii="Times New Roman" w:hAnsi="Times New Roman"/>
                <w:sz w:val="28"/>
                <w:szCs w:val="28"/>
              </w:rPr>
              <w:t>11.1.</w:t>
            </w:r>
          </w:p>
        </w:tc>
        <w:tc>
          <w:tcPr>
            <w:tcW w:w="6468" w:type="dxa"/>
          </w:tcPr>
          <w:p w:rsidR="00360E0F" w:rsidRPr="00486C7C" w:rsidRDefault="00360E0F" w:rsidP="00791968">
            <w:pPr>
              <w:pStyle w:val="a3"/>
              <w:widowControl w:val="0"/>
              <w:jc w:val="left"/>
              <w:rPr>
                <w:b w:val="0"/>
                <w:szCs w:val="28"/>
              </w:rPr>
            </w:pPr>
            <w:r w:rsidRPr="00486C7C">
              <w:rPr>
                <w:b w:val="0"/>
                <w:szCs w:val="28"/>
              </w:rPr>
              <w:t>Социальная поддержка населения</w:t>
            </w:r>
          </w:p>
        </w:tc>
        <w:tc>
          <w:tcPr>
            <w:tcW w:w="1011" w:type="dxa"/>
          </w:tcPr>
          <w:p w:rsidR="00360E0F" w:rsidRPr="00486C7C" w:rsidRDefault="0062279E" w:rsidP="006234C2">
            <w:pPr>
              <w:pStyle w:val="a3"/>
              <w:widowControl w:val="0"/>
              <w:ind w:hanging="90"/>
              <w:rPr>
                <w:b w:val="0"/>
                <w:szCs w:val="28"/>
              </w:rPr>
            </w:pPr>
            <w:r>
              <w:rPr>
                <w:b w:val="0"/>
                <w:szCs w:val="28"/>
              </w:rPr>
              <w:t>4</w:t>
            </w:r>
            <w:r w:rsidR="006234C2">
              <w:rPr>
                <w:b w:val="0"/>
                <w:szCs w:val="28"/>
              </w:rPr>
              <w:t>4</w:t>
            </w:r>
          </w:p>
        </w:tc>
      </w:tr>
      <w:tr w:rsidR="00360E0F" w:rsidRPr="001A5E41" w:rsidDel="005966B1" w:rsidTr="00791968">
        <w:trPr>
          <w:trHeight w:val="528"/>
        </w:trPr>
        <w:tc>
          <w:tcPr>
            <w:tcW w:w="1668" w:type="dxa"/>
          </w:tcPr>
          <w:p w:rsidR="00360E0F" w:rsidRPr="007212C3" w:rsidRDefault="00360E0F" w:rsidP="00CB45AE">
            <w:pPr>
              <w:pStyle w:val="bt"/>
              <w:widowControl w:val="0"/>
              <w:spacing w:line="240" w:lineRule="auto"/>
              <w:jc w:val="center"/>
              <w:rPr>
                <w:sz w:val="28"/>
                <w:szCs w:val="28"/>
              </w:rPr>
            </w:pPr>
            <w:r w:rsidRPr="007212C3">
              <w:rPr>
                <w:sz w:val="28"/>
                <w:szCs w:val="28"/>
              </w:rPr>
              <w:t>11.2.</w:t>
            </w:r>
          </w:p>
        </w:tc>
        <w:tc>
          <w:tcPr>
            <w:tcW w:w="6468" w:type="dxa"/>
          </w:tcPr>
          <w:p w:rsidR="00360E0F" w:rsidRPr="007212C3" w:rsidDel="005966B1" w:rsidRDefault="00360E0F" w:rsidP="00791968">
            <w:pPr>
              <w:pStyle w:val="a3"/>
              <w:widowControl w:val="0"/>
              <w:jc w:val="left"/>
              <w:rPr>
                <w:b w:val="0"/>
                <w:szCs w:val="28"/>
              </w:rPr>
            </w:pPr>
            <w:r w:rsidRPr="007212C3">
              <w:rPr>
                <w:b w:val="0"/>
                <w:szCs w:val="28"/>
              </w:rPr>
              <w:t>Обеспечение потребности в образовании</w:t>
            </w:r>
          </w:p>
        </w:tc>
        <w:tc>
          <w:tcPr>
            <w:tcW w:w="1011" w:type="dxa"/>
          </w:tcPr>
          <w:p w:rsidR="00360E0F" w:rsidRPr="007212C3" w:rsidRDefault="0062279E" w:rsidP="006234C2">
            <w:pPr>
              <w:pStyle w:val="a3"/>
              <w:widowControl w:val="0"/>
              <w:ind w:hanging="90"/>
              <w:rPr>
                <w:b w:val="0"/>
                <w:szCs w:val="28"/>
              </w:rPr>
            </w:pPr>
            <w:r>
              <w:rPr>
                <w:b w:val="0"/>
                <w:szCs w:val="28"/>
              </w:rPr>
              <w:t>4</w:t>
            </w:r>
            <w:r w:rsidR="006234C2">
              <w:rPr>
                <w:b w:val="0"/>
                <w:szCs w:val="28"/>
              </w:rPr>
              <w:t>6</w:t>
            </w:r>
          </w:p>
        </w:tc>
      </w:tr>
      <w:tr w:rsidR="00360E0F" w:rsidRPr="001A5E41" w:rsidDel="005966B1" w:rsidTr="00791968">
        <w:trPr>
          <w:trHeight w:val="528"/>
        </w:trPr>
        <w:tc>
          <w:tcPr>
            <w:tcW w:w="1668" w:type="dxa"/>
          </w:tcPr>
          <w:p w:rsidR="00360E0F" w:rsidRPr="00A44FEF" w:rsidRDefault="00360E0F" w:rsidP="00CB45AE">
            <w:pPr>
              <w:pStyle w:val="bt"/>
              <w:widowControl w:val="0"/>
              <w:spacing w:line="240" w:lineRule="auto"/>
              <w:jc w:val="center"/>
              <w:rPr>
                <w:sz w:val="28"/>
                <w:szCs w:val="28"/>
              </w:rPr>
            </w:pPr>
            <w:r w:rsidRPr="00A44FEF">
              <w:rPr>
                <w:sz w:val="28"/>
                <w:szCs w:val="28"/>
              </w:rPr>
              <w:t>11.3.</w:t>
            </w:r>
          </w:p>
        </w:tc>
        <w:tc>
          <w:tcPr>
            <w:tcW w:w="6468" w:type="dxa"/>
          </w:tcPr>
          <w:p w:rsidR="00360E0F" w:rsidRPr="00A44FEF" w:rsidDel="005966B1" w:rsidRDefault="00360E0F" w:rsidP="00791968">
            <w:pPr>
              <w:pStyle w:val="a3"/>
              <w:widowControl w:val="0"/>
              <w:jc w:val="left"/>
              <w:rPr>
                <w:b w:val="0"/>
                <w:szCs w:val="28"/>
              </w:rPr>
            </w:pPr>
            <w:r w:rsidRPr="00A44FEF">
              <w:rPr>
                <w:b w:val="0"/>
                <w:szCs w:val="28"/>
              </w:rPr>
              <w:t xml:space="preserve">Развитие системы здравоохранения </w:t>
            </w:r>
          </w:p>
        </w:tc>
        <w:tc>
          <w:tcPr>
            <w:tcW w:w="1011" w:type="dxa"/>
          </w:tcPr>
          <w:p w:rsidR="00360E0F" w:rsidRPr="00A44FEF" w:rsidRDefault="0062279E" w:rsidP="006234C2">
            <w:pPr>
              <w:pStyle w:val="a3"/>
              <w:widowControl w:val="0"/>
              <w:ind w:hanging="90"/>
              <w:rPr>
                <w:b w:val="0"/>
                <w:szCs w:val="28"/>
              </w:rPr>
            </w:pPr>
            <w:r>
              <w:rPr>
                <w:b w:val="0"/>
                <w:szCs w:val="28"/>
              </w:rPr>
              <w:t>4</w:t>
            </w:r>
            <w:r w:rsidR="006234C2">
              <w:rPr>
                <w:b w:val="0"/>
                <w:szCs w:val="28"/>
              </w:rPr>
              <w:t>9</w:t>
            </w:r>
          </w:p>
        </w:tc>
      </w:tr>
      <w:tr w:rsidR="00360E0F" w:rsidRPr="001A5E41" w:rsidDel="005966B1" w:rsidTr="00791968">
        <w:trPr>
          <w:trHeight w:val="528"/>
        </w:trPr>
        <w:tc>
          <w:tcPr>
            <w:tcW w:w="1668" w:type="dxa"/>
          </w:tcPr>
          <w:p w:rsidR="00360E0F" w:rsidRPr="000253FB" w:rsidRDefault="00360E0F" w:rsidP="00CB45AE">
            <w:pPr>
              <w:pStyle w:val="bt"/>
              <w:widowControl w:val="0"/>
              <w:spacing w:line="240" w:lineRule="auto"/>
              <w:jc w:val="center"/>
              <w:rPr>
                <w:sz w:val="28"/>
                <w:szCs w:val="28"/>
              </w:rPr>
            </w:pPr>
            <w:r w:rsidRPr="000253FB">
              <w:rPr>
                <w:sz w:val="28"/>
                <w:szCs w:val="28"/>
              </w:rPr>
              <w:t>11.4.</w:t>
            </w:r>
          </w:p>
        </w:tc>
        <w:tc>
          <w:tcPr>
            <w:tcW w:w="6468" w:type="dxa"/>
          </w:tcPr>
          <w:p w:rsidR="00360E0F" w:rsidRPr="000253FB" w:rsidDel="005966B1" w:rsidRDefault="00360E0F" w:rsidP="00791968">
            <w:pPr>
              <w:pStyle w:val="a3"/>
              <w:widowControl w:val="0"/>
              <w:jc w:val="left"/>
              <w:rPr>
                <w:b w:val="0"/>
                <w:szCs w:val="28"/>
              </w:rPr>
            </w:pPr>
            <w:r w:rsidRPr="000253FB">
              <w:rPr>
                <w:b w:val="0"/>
                <w:szCs w:val="28"/>
              </w:rPr>
              <w:t>Обеспечение услугами культуры</w:t>
            </w:r>
          </w:p>
        </w:tc>
        <w:tc>
          <w:tcPr>
            <w:tcW w:w="1011" w:type="dxa"/>
          </w:tcPr>
          <w:p w:rsidR="00360E0F" w:rsidRPr="000253FB" w:rsidRDefault="0062279E" w:rsidP="006234C2">
            <w:pPr>
              <w:pStyle w:val="a3"/>
              <w:widowControl w:val="0"/>
              <w:ind w:hanging="90"/>
              <w:rPr>
                <w:b w:val="0"/>
                <w:szCs w:val="28"/>
              </w:rPr>
            </w:pPr>
            <w:r>
              <w:rPr>
                <w:b w:val="0"/>
                <w:szCs w:val="28"/>
              </w:rPr>
              <w:t>5</w:t>
            </w:r>
            <w:r w:rsidR="006234C2">
              <w:rPr>
                <w:b w:val="0"/>
                <w:szCs w:val="28"/>
              </w:rPr>
              <w:t>1</w:t>
            </w:r>
          </w:p>
        </w:tc>
      </w:tr>
      <w:tr w:rsidR="00360E0F" w:rsidRPr="001A5E41" w:rsidTr="00791968">
        <w:trPr>
          <w:trHeight w:val="528"/>
        </w:trPr>
        <w:tc>
          <w:tcPr>
            <w:tcW w:w="1668" w:type="dxa"/>
          </w:tcPr>
          <w:p w:rsidR="00360E0F" w:rsidRPr="000253FB" w:rsidRDefault="00360E0F" w:rsidP="00CB45AE">
            <w:pPr>
              <w:pStyle w:val="bt"/>
              <w:widowControl w:val="0"/>
              <w:spacing w:line="240" w:lineRule="auto"/>
              <w:jc w:val="center"/>
              <w:rPr>
                <w:sz w:val="28"/>
                <w:szCs w:val="28"/>
              </w:rPr>
            </w:pPr>
            <w:r w:rsidRPr="000253FB">
              <w:rPr>
                <w:sz w:val="28"/>
                <w:szCs w:val="28"/>
              </w:rPr>
              <w:t>11.5.</w:t>
            </w:r>
          </w:p>
        </w:tc>
        <w:tc>
          <w:tcPr>
            <w:tcW w:w="6468" w:type="dxa"/>
          </w:tcPr>
          <w:p w:rsidR="00360E0F" w:rsidRPr="000253FB" w:rsidRDefault="00360E0F" w:rsidP="00791968">
            <w:pPr>
              <w:pStyle w:val="a3"/>
              <w:widowControl w:val="0"/>
              <w:jc w:val="left"/>
              <w:rPr>
                <w:b w:val="0"/>
                <w:szCs w:val="28"/>
              </w:rPr>
            </w:pPr>
            <w:r w:rsidRPr="000253FB">
              <w:rPr>
                <w:b w:val="0"/>
                <w:szCs w:val="28"/>
              </w:rPr>
              <w:t>Развитие физической культуры  и спорта</w:t>
            </w:r>
          </w:p>
        </w:tc>
        <w:tc>
          <w:tcPr>
            <w:tcW w:w="1011" w:type="dxa"/>
          </w:tcPr>
          <w:p w:rsidR="00360E0F" w:rsidRPr="000253FB" w:rsidRDefault="0062279E" w:rsidP="006234C2">
            <w:pPr>
              <w:pStyle w:val="a3"/>
              <w:widowControl w:val="0"/>
              <w:ind w:hanging="90"/>
              <w:rPr>
                <w:b w:val="0"/>
                <w:szCs w:val="28"/>
              </w:rPr>
            </w:pPr>
            <w:r>
              <w:rPr>
                <w:b w:val="0"/>
                <w:szCs w:val="28"/>
              </w:rPr>
              <w:t>5</w:t>
            </w:r>
            <w:r w:rsidR="006234C2">
              <w:rPr>
                <w:b w:val="0"/>
                <w:szCs w:val="28"/>
              </w:rPr>
              <w:t>3</w:t>
            </w:r>
          </w:p>
        </w:tc>
      </w:tr>
      <w:tr w:rsidR="00360E0F" w:rsidRPr="001A5E41" w:rsidTr="00791968">
        <w:trPr>
          <w:trHeight w:val="528"/>
        </w:trPr>
        <w:tc>
          <w:tcPr>
            <w:tcW w:w="1668" w:type="dxa"/>
          </w:tcPr>
          <w:p w:rsidR="00360E0F" w:rsidRPr="000253FB" w:rsidRDefault="00360E0F" w:rsidP="00CB45AE">
            <w:pPr>
              <w:pStyle w:val="bt"/>
              <w:widowControl w:val="0"/>
              <w:spacing w:line="240" w:lineRule="auto"/>
              <w:jc w:val="center"/>
              <w:rPr>
                <w:sz w:val="28"/>
                <w:szCs w:val="28"/>
              </w:rPr>
            </w:pPr>
            <w:r w:rsidRPr="000253FB">
              <w:rPr>
                <w:sz w:val="28"/>
                <w:szCs w:val="28"/>
              </w:rPr>
              <w:t>11.6.</w:t>
            </w:r>
          </w:p>
        </w:tc>
        <w:tc>
          <w:tcPr>
            <w:tcW w:w="6468" w:type="dxa"/>
          </w:tcPr>
          <w:p w:rsidR="00360E0F" w:rsidRPr="000253FB" w:rsidRDefault="00360E0F" w:rsidP="00791968">
            <w:pPr>
              <w:pStyle w:val="a3"/>
              <w:widowControl w:val="0"/>
              <w:jc w:val="left"/>
              <w:rPr>
                <w:b w:val="0"/>
                <w:szCs w:val="28"/>
              </w:rPr>
            </w:pPr>
            <w:r w:rsidRPr="000253FB">
              <w:rPr>
                <w:b w:val="0"/>
                <w:szCs w:val="28"/>
              </w:rPr>
              <w:t>Развитие молодежной  политики</w:t>
            </w:r>
          </w:p>
        </w:tc>
        <w:tc>
          <w:tcPr>
            <w:tcW w:w="1011" w:type="dxa"/>
          </w:tcPr>
          <w:p w:rsidR="00360E0F" w:rsidRPr="000253FB" w:rsidRDefault="0062279E" w:rsidP="00AE28D8">
            <w:pPr>
              <w:pStyle w:val="a3"/>
              <w:widowControl w:val="0"/>
              <w:ind w:hanging="90"/>
              <w:rPr>
                <w:b w:val="0"/>
                <w:szCs w:val="28"/>
              </w:rPr>
            </w:pPr>
            <w:r>
              <w:rPr>
                <w:b w:val="0"/>
                <w:szCs w:val="28"/>
              </w:rPr>
              <w:t>5</w:t>
            </w:r>
            <w:r w:rsidR="006234C2">
              <w:rPr>
                <w:b w:val="0"/>
                <w:szCs w:val="28"/>
              </w:rPr>
              <w:t>4</w:t>
            </w:r>
          </w:p>
          <w:p w:rsidR="000326F8" w:rsidRPr="000253FB" w:rsidRDefault="000326F8" w:rsidP="00AE28D8">
            <w:pPr>
              <w:pStyle w:val="a3"/>
              <w:widowControl w:val="0"/>
              <w:ind w:hanging="90"/>
              <w:rPr>
                <w:b w:val="0"/>
                <w:szCs w:val="28"/>
              </w:rPr>
            </w:pPr>
          </w:p>
        </w:tc>
      </w:tr>
      <w:tr w:rsidR="000326F8" w:rsidRPr="001A5E41" w:rsidTr="00791968">
        <w:trPr>
          <w:trHeight w:val="528"/>
        </w:trPr>
        <w:tc>
          <w:tcPr>
            <w:tcW w:w="1668" w:type="dxa"/>
          </w:tcPr>
          <w:p w:rsidR="000326F8" w:rsidRPr="000253FB" w:rsidRDefault="000326F8" w:rsidP="00CB45AE">
            <w:pPr>
              <w:pStyle w:val="bt"/>
              <w:widowControl w:val="0"/>
              <w:spacing w:line="240" w:lineRule="auto"/>
              <w:jc w:val="center"/>
              <w:rPr>
                <w:sz w:val="28"/>
                <w:szCs w:val="28"/>
              </w:rPr>
            </w:pPr>
            <w:r w:rsidRPr="000253FB">
              <w:rPr>
                <w:sz w:val="28"/>
                <w:szCs w:val="28"/>
              </w:rPr>
              <w:t>11.7</w:t>
            </w:r>
          </w:p>
        </w:tc>
        <w:tc>
          <w:tcPr>
            <w:tcW w:w="6468" w:type="dxa"/>
          </w:tcPr>
          <w:p w:rsidR="000326F8" w:rsidRPr="000253FB" w:rsidRDefault="000326F8" w:rsidP="00791968">
            <w:pPr>
              <w:pStyle w:val="a3"/>
              <w:widowControl w:val="0"/>
              <w:jc w:val="left"/>
              <w:rPr>
                <w:b w:val="0"/>
                <w:szCs w:val="28"/>
              </w:rPr>
            </w:pPr>
            <w:r w:rsidRPr="000253FB">
              <w:rPr>
                <w:b w:val="0"/>
                <w:szCs w:val="28"/>
              </w:rPr>
              <w:t>Социальная политика</w:t>
            </w:r>
          </w:p>
        </w:tc>
        <w:tc>
          <w:tcPr>
            <w:tcW w:w="1011" w:type="dxa"/>
          </w:tcPr>
          <w:p w:rsidR="000326F8" w:rsidRPr="000253FB" w:rsidRDefault="006234C2" w:rsidP="00C01E18">
            <w:pPr>
              <w:pStyle w:val="a3"/>
              <w:widowControl w:val="0"/>
              <w:ind w:hanging="90"/>
              <w:rPr>
                <w:b w:val="0"/>
                <w:szCs w:val="28"/>
              </w:rPr>
            </w:pPr>
            <w:r>
              <w:rPr>
                <w:b w:val="0"/>
                <w:szCs w:val="28"/>
              </w:rPr>
              <w:t>56</w:t>
            </w:r>
          </w:p>
        </w:tc>
      </w:tr>
      <w:tr w:rsidR="00360E0F" w:rsidRPr="001A5E41" w:rsidTr="00791968">
        <w:trPr>
          <w:trHeight w:val="528"/>
        </w:trPr>
        <w:tc>
          <w:tcPr>
            <w:tcW w:w="1668" w:type="dxa"/>
          </w:tcPr>
          <w:p w:rsidR="00360E0F" w:rsidRPr="000253FB" w:rsidRDefault="00360E0F" w:rsidP="00CB45AE">
            <w:pPr>
              <w:pStyle w:val="bt"/>
              <w:widowControl w:val="0"/>
              <w:spacing w:line="240" w:lineRule="auto"/>
              <w:jc w:val="center"/>
              <w:rPr>
                <w:sz w:val="28"/>
                <w:szCs w:val="28"/>
              </w:rPr>
            </w:pPr>
            <w:r w:rsidRPr="000253FB">
              <w:rPr>
                <w:sz w:val="28"/>
                <w:szCs w:val="28"/>
              </w:rPr>
              <w:t>12.</w:t>
            </w:r>
          </w:p>
        </w:tc>
        <w:tc>
          <w:tcPr>
            <w:tcW w:w="6468" w:type="dxa"/>
          </w:tcPr>
          <w:p w:rsidR="00360E0F" w:rsidRPr="000253FB" w:rsidRDefault="00360E0F" w:rsidP="00791968">
            <w:pPr>
              <w:pStyle w:val="a3"/>
              <w:widowControl w:val="0"/>
              <w:jc w:val="left"/>
              <w:rPr>
                <w:b w:val="0"/>
                <w:szCs w:val="28"/>
              </w:rPr>
            </w:pPr>
            <w:r w:rsidRPr="000253FB">
              <w:rPr>
                <w:b w:val="0"/>
                <w:szCs w:val="28"/>
              </w:rPr>
              <w:t>Обеспечение безопасности жизнедеятельности населения</w:t>
            </w:r>
          </w:p>
        </w:tc>
        <w:tc>
          <w:tcPr>
            <w:tcW w:w="1011" w:type="dxa"/>
          </w:tcPr>
          <w:p w:rsidR="00360E0F" w:rsidRPr="000253FB" w:rsidRDefault="0062279E" w:rsidP="006234C2">
            <w:pPr>
              <w:pStyle w:val="a3"/>
              <w:widowControl w:val="0"/>
              <w:ind w:hanging="90"/>
              <w:rPr>
                <w:b w:val="0"/>
                <w:szCs w:val="28"/>
              </w:rPr>
            </w:pPr>
            <w:r>
              <w:rPr>
                <w:b w:val="0"/>
                <w:szCs w:val="28"/>
              </w:rPr>
              <w:t>5</w:t>
            </w:r>
            <w:r w:rsidR="006234C2">
              <w:rPr>
                <w:b w:val="0"/>
                <w:szCs w:val="28"/>
              </w:rPr>
              <w:t>7</w:t>
            </w:r>
          </w:p>
        </w:tc>
      </w:tr>
      <w:tr w:rsidR="00360E0F" w:rsidRPr="001A5E41" w:rsidTr="00791968">
        <w:trPr>
          <w:trHeight w:val="528"/>
        </w:trPr>
        <w:tc>
          <w:tcPr>
            <w:tcW w:w="1668" w:type="dxa"/>
          </w:tcPr>
          <w:p w:rsidR="00360E0F" w:rsidRPr="000253FB" w:rsidRDefault="00360E0F" w:rsidP="00CB45AE">
            <w:pPr>
              <w:widowControl w:val="0"/>
              <w:spacing w:after="0" w:line="240" w:lineRule="auto"/>
              <w:jc w:val="center"/>
              <w:rPr>
                <w:rFonts w:ascii="Times New Roman" w:hAnsi="Times New Roman"/>
                <w:sz w:val="28"/>
                <w:szCs w:val="28"/>
              </w:rPr>
            </w:pPr>
            <w:r w:rsidRPr="000253FB">
              <w:rPr>
                <w:rFonts w:ascii="Times New Roman" w:hAnsi="Times New Roman"/>
                <w:sz w:val="28"/>
                <w:szCs w:val="28"/>
              </w:rPr>
              <w:t>13.</w:t>
            </w:r>
          </w:p>
        </w:tc>
        <w:tc>
          <w:tcPr>
            <w:tcW w:w="6468" w:type="dxa"/>
          </w:tcPr>
          <w:p w:rsidR="00360E0F" w:rsidRPr="000253FB" w:rsidRDefault="00360E0F" w:rsidP="00791968">
            <w:pPr>
              <w:pStyle w:val="a3"/>
              <w:widowControl w:val="0"/>
              <w:jc w:val="left"/>
              <w:rPr>
                <w:b w:val="0"/>
                <w:szCs w:val="28"/>
              </w:rPr>
            </w:pPr>
            <w:r w:rsidRPr="000253FB">
              <w:rPr>
                <w:b w:val="0"/>
                <w:szCs w:val="28"/>
              </w:rPr>
              <w:t>Демографические тенденции и рынок труда</w:t>
            </w:r>
          </w:p>
        </w:tc>
        <w:tc>
          <w:tcPr>
            <w:tcW w:w="1011" w:type="dxa"/>
          </w:tcPr>
          <w:p w:rsidR="00360E0F" w:rsidRPr="000253FB" w:rsidRDefault="0062279E" w:rsidP="006234C2">
            <w:pPr>
              <w:pStyle w:val="a3"/>
              <w:widowControl w:val="0"/>
              <w:ind w:hanging="90"/>
              <w:rPr>
                <w:b w:val="0"/>
                <w:szCs w:val="28"/>
              </w:rPr>
            </w:pPr>
            <w:r>
              <w:rPr>
                <w:b w:val="0"/>
                <w:szCs w:val="28"/>
              </w:rPr>
              <w:t>5</w:t>
            </w:r>
            <w:r w:rsidR="006234C2">
              <w:rPr>
                <w:b w:val="0"/>
                <w:szCs w:val="28"/>
              </w:rPr>
              <w:t>8</w:t>
            </w:r>
          </w:p>
        </w:tc>
      </w:tr>
      <w:tr w:rsidR="00360E0F" w:rsidRPr="007A14D7" w:rsidTr="00791968">
        <w:trPr>
          <w:trHeight w:val="528"/>
        </w:trPr>
        <w:tc>
          <w:tcPr>
            <w:tcW w:w="1668" w:type="dxa"/>
          </w:tcPr>
          <w:p w:rsidR="00360E0F" w:rsidRPr="000253FB" w:rsidRDefault="00360E0F" w:rsidP="00CB45AE">
            <w:pPr>
              <w:pStyle w:val="bt"/>
              <w:widowControl w:val="0"/>
              <w:spacing w:line="240" w:lineRule="auto"/>
              <w:jc w:val="center"/>
              <w:rPr>
                <w:sz w:val="28"/>
                <w:szCs w:val="28"/>
              </w:rPr>
            </w:pPr>
            <w:r w:rsidRPr="000253FB">
              <w:rPr>
                <w:sz w:val="28"/>
                <w:szCs w:val="28"/>
              </w:rPr>
              <w:t>14.</w:t>
            </w:r>
          </w:p>
        </w:tc>
        <w:tc>
          <w:tcPr>
            <w:tcW w:w="6468" w:type="dxa"/>
          </w:tcPr>
          <w:p w:rsidR="00360E0F" w:rsidRPr="000253FB" w:rsidRDefault="00360E0F" w:rsidP="00791968">
            <w:pPr>
              <w:pStyle w:val="a3"/>
              <w:widowControl w:val="0"/>
              <w:jc w:val="left"/>
              <w:rPr>
                <w:b w:val="0"/>
                <w:szCs w:val="28"/>
              </w:rPr>
            </w:pPr>
            <w:r w:rsidRPr="000253FB">
              <w:rPr>
                <w:b w:val="0"/>
                <w:szCs w:val="28"/>
              </w:rPr>
              <w:t>Уровень жизни населения</w:t>
            </w:r>
          </w:p>
        </w:tc>
        <w:tc>
          <w:tcPr>
            <w:tcW w:w="1011" w:type="dxa"/>
          </w:tcPr>
          <w:p w:rsidR="00360E0F" w:rsidRPr="000253FB" w:rsidRDefault="0062279E" w:rsidP="006234C2">
            <w:pPr>
              <w:pStyle w:val="a3"/>
              <w:widowControl w:val="0"/>
              <w:ind w:hanging="90"/>
              <w:rPr>
                <w:b w:val="0"/>
                <w:szCs w:val="28"/>
              </w:rPr>
            </w:pPr>
            <w:r>
              <w:rPr>
                <w:b w:val="0"/>
                <w:szCs w:val="28"/>
              </w:rPr>
              <w:t>5</w:t>
            </w:r>
            <w:r w:rsidR="006234C2">
              <w:rPr>
                <w:b w:val="0"/>
                <w:szCs w:val="28"/>
              </w:rPr>
              <w:t>9</w:t>
            </w:r>
            <w:r w:rsidR="00FC7024">
              <w:rPr>
                <w:b w:val="0"/>
                <w:szCs w:val="28"/>
              </w:rPr>
              <w:t xml:space="preserve"> </w:t>
            </w:r>
          </w:p>
        </w:tc>
      </w:tr>
    </w:tbl>
    <w:p w:rsidR="00510497" w:rsidRDefault="00510497" w:rsidP="009C41AD">
      <w:pPr>
        <w:pStyle w:val="a3"/>
        <w:tabs>
          <w:tab w:val="left" w:pos="142"/>
          <w:tab w:val="left" w:pos="2805"/>
          <w:tab w:val="center" w:pos="4677"/>
        </w:tabs>
        <w:spacing w:line="209" w:lineRule="auto"/>
        <w:ind w:firstLine="567"/>
        <w:rPr>
          <w:rFonts w:ascii="Calibri" w:hAnsi="Calibri"/>
          <w:b w:val="0"/>
          <w:sz w:val="22"/>
          <w:szCs w:val="22"/>
        </w:rPr>
      </w:pPr>
    </w:p>
    <w:p w:rsidR="00360E0F" w:rsidRDefault="00360E0F" w:rsidP="009C41AD">
      <w:pPr>
        <w:pStyle w:val="a3"/>
        <w:tabs>
          <w:tab w:val="left" w:pos="142"/>
          <w:tab w:val="left" w:pos="2805"/>
          <w:tab w:val="center" w:pos="4677"/>
        </w:tabs>
        <w:spacing w:line="209" w:lineRule="auto"/>
        <w:ind w:firstLine="567"/>
        <w:rPr>
          <w:szCs w:val="28"/>
        </w:rPr>
      </w:pPr>
      <w:r>
        <w:rPr>
          <w:szCs w:val="28"/>
        </w:rPr>
        <w:t>В</w:t>
      </w:r>
      <w:r w:rsidRPr="00F705BC">
        <w:rPr>
          <w:szCs w:val="28"/>
        </w:rPr>
        <w:t>ведение</w:t>
      </w:r>
    </w:p>
    <w:p w:rsidR="00360E0F" w:rsidRDefault="00360E0F" w:rsidP="009C41AD">
      <w:pPr>
        <w:pStyle w:val="a3"/>
        <w:tabs>
          <w:tab w:val="left" w:pos="142"/>
        </w:tabs>
        <w:spacing w:line="209" w:lineRule="auto"/>
        <w:ind w:firstLine="567"/>
        <w:rPr>
          <w:szCs w:val="28"/>
        </w:rPr>
      </w:pPr>
    </w:p>
    <w:p w:rsidR="00360E0F" w:rsidRPr="00396A2D" w:rsidRDefault="00360E0F" w:rsidP="005C3BE4">
      <w:pPr>
        <w:tabs>
          <w:tab w:val="left" w:pos="0"/>
        </w:tabs>
        <w:spacing w:after="0" w:line="240" w:lineRule="auto"/>
        <w:ind w:firstLine="709"/>
        <w:jc w:val="both"/>
        <w:rPr>
          <w:rFonts w:ascii="Times New Roman" w:hAnsi="Times New Roman"/>
          <w:sz w:val="28"/>
          <w:szCs w:val="28"/>
        </w:rPr>
      </w:pPr>
      <w:r w:rsidRPr="00396A2D">
        <w:rPr>
          <w:rFonts w:ascii="Times New Roman" w:hAnsi="Times New Roman"/>
          <w:sz w:val="28"/>
          <w:szCs w:val="28"/>
        </w:rPr>
        <w:t>Прогноз социально-экономического развития Городищенского муниципального района Волгоградской области на 201</w:t>
      </w:r>
      <w:r w:rsidR="00E86A96" w:rsidRPr="00396A2D">
        <w:rPr>
          <w:rFonts w:ascii="Times New Roman" w:hAnsi="Times New Roman"/>
          <w:sz w:val="28"/>
          <w:szCs w:val="28"/>
        </w:rPr>
        <w:t>8</w:t>
      </w:r>
      <w:r w:rsidRPr="00396A2D">
        <w:rPr>
          <w:rFonts w:ascii="Times New Roman" w:hAnsi="Times New Roman"/>
          <w:sz w:val="28"/>
          <w:szCs w:val="28"/>
        </w:rPr>
        <w:t xml:space="preserve"> год  и плановый период 201</w:t>
      </w:r>
      <w:r w:rsidR="00E86A96" w:rsidRPr="00396A2D">
        <w:rPr>
          <w:rFonts w:ascii="Times New Roman" w:hAnsi="Times New Roman"/>
          <w:sz w:val="28"/>
          <w:szCs w:val="28"/>
        </w:rPr>
        <w:t>9</w:t>
      </w:r>
      <w:r w:rsidRPr="00396A2D">
        <w:rPr>
          <w:rFonts w:ascii="Times New Roman" w:hAnsi="Times New Roman"/>
          <w:sz w:val="28"/>
          <w:szCs w:val="28"/>
        </w:rPr>
        <w:t xml:space="preserve"> и 20</w:t>
      </w:r>
      <w:r w:rsidR="00E86A96" w:rsidRPr="00396A2D">
        <w:rPr>
          <w:rFonts w:ascii="Times New Roman" w:hAnsi="Times New Roman"/>
          <w:sz w:val="28"/>
          <w:szCs w:val="28"/>
        </w:rPr>
        <w:t>20</w:t>
      </w:r>
      <w:r w:rsidRPr="00396A2D">
        <w:rPr>
          <w:rFonts w:ascii="Times New Roman" w:hAnsi="Times New Roman"/>
          <w:sz w:val="28"/>
          <w:szCs w:val="28"/>
        </w:rPr>
        <w:t xml:space="preserve"> годов разработан в соответствии со ст.ст. 169, 172, 173 Бюджетного кодекса Российской Федерации, решением Городищенской районной Думы </w:t>
      </w:r>
      <w:r w:rsidR="00D07B7B" w:rsidRPr="00396A2D">
        <w:rPr>
          <w:rFonts w:ascii="Times New Roman" w:hAnsi="Times New Roman"/>
          <w:sz w:val="28"/>
          <w:szCs w:val="28"/>
        </w:rPr>
        <w:t xml:space="preserve">от 25 декабря 2014 г. N 51 </w:t>
      </w:r>
      <w:r w:rsidRPr="00396A2D">
        <w:rPr>
          <w:rFonts w:ascii="Times New Roman" w:hAnsi="Times New Roman"/>
          <w:sz w:val="28"/>
          <w:szCs w:val="28"/>
        </w:rPr>
        <w:t>«Об утверждении положения о бюджетном процессе в Городищенском муниципальном районе», с постановление</w:t>
      </w:r>
      <w:r w:rsidR="00E053D6" w:rsidRPr="00396A2D">
        <w:rPr>
          <w:rFonts w:ascii="Times New Roman" w:hAnsi="Times New Roman"/>
          <w:sz w:val="28"/>
          <w:szCs w:val="28"/>
        </w:rPr>
        <w:t>м</w:t>
      </w:r>
      <w:r w:rsidRPr="00396A2D">
        <w:rPr>
          <w:rFonts w:ascii="Times New Roman" w:hAnsi="Times New Roman"/>
          <w:sz w:val="28"/>
          <w:szCs w:val="28"/>
        </w:rPr>
        <w:t xml:space="preserve"> администрации Городищенского муницип</w:t>
      </w:r>
      <w:r w:rsidR="00742C8E" w:rsidRPr="00396A2D">
        <w:rPr>
          <w:rFonts w:ascii="Times New Roman" w:hAnsi="Times New Roman"/>
          <w:sz w:val="28"/>
          <w:szCs w:val="28"/>
        </w:rPr>
        <w:t>ального района от 13 июня 2012</w:t>
      </w:r>
      <w:r w:rsidRPr="00396A2D">
        <w:rPr>
          <w:rFonts w:ascii="Times New Roman" w:hAnsi="Times New Roman"/>
          <w:sz w:val="28"/>
          <w:szCs w:val="28"/>
        </w:rPr>
        <w:t>г</w:t>
      </w:r>
      <w:r w:rsidR="00742C8E" w:rsidRPr="00396A2D">
        <w:rPr>
          <w:rFonts w:ascii="Times New Roman" w:hAnsi="Times New Roman"/>
          <w:sz w:val="28"/>
          <w:szCs w:val="28"/>
        </w:rPr>
        <w:t>.</w:t>
      </w:r>
      <w:r w:rsidRPr="00396A2D">
        <w:rPr>
          <w:rFonts w:ascii="Times New Roman" w:hAnsi="Times New Roman"/>
          <w:sz w:val="28"/>
          <w:szCs w:val="28"/>
        </w:rPr>
        <w:t xml:space="preserve"> № 1299 «Об утверждении Порядка разработки прогноза социально-экономического развития Городищенского муниципального района Волгоградской области», с учетом ожидаемых итогов 201</w:t>
      </w:r>
      <w:r w:rsidR="00E86A96" w:rsidRPr="00396A2D">
        <w:rPr>
          <w:rFonts w:ascii="Times New Roman" w:hAnsi="Times New Roman"/>
          <w:sz w:val="28"/>
          <w:szCs w:val="28"/>
        </w:rPr>
        <w:t>7</w:t>
      </w:r>
      <w:r w:rsidRPr="00396A2D">
        <w:rPr>
          <w:rFonts w:ascii="Times New Roman" w:hAnsi="Times New Roman"/>
          <w:sz w:val="28"/>
          <w:szCs w:val="28"/>
        </w:rPr>
        <w:t xml:space="preserve"> года.</w:t>
      </w:r>
    </w:p>
    <w:p w:rsidR="00360E0F" w:rsidRPr="00396A2D" w:rsidRDefault="00360E0F" w:rsidP="005C3BE4">
      <w:pPr>
        <w:tabs>
          <w:tab w:val="left" w:pos="0"/>
        </w:tabs>
        <w:spacing w:after="0" w:line="240" w:lineRule="auto"/>
        <w:ind w:firstLine="709"/>
        <w:jc w:val="both"/>
        <w:rPr>
          <w:rFonts w:ascii="Times New Roman" w:hAnsi="Times New Roman"/>
          <w:b/>
          <w:sz w:val="28"/>
          <w:szCs w:val="28"/>
        </w:rPr>
      </w:pPr>
      <w:r w:rsidRPr="00396A2D">
        <w:rPr>
          <w:rFonts w:ascii="Times New Roman" w:hAnsi="Times New Roman"/>
          <w:sz w:val="28"/>
          <w:szCs w:val="28"/>
        </w:rPr>
        <w:t>Прогноз социально-экономического развития Городищенского муниципального района</w:t>
      </w:r>
      <w:r w:rsidRPr="00396A2D">
        <w:rPr>
          <w:rStyle w:val="FontStyle24"/>
          <w:sz w:val="28"/>
          <w:szCs w:val="28"/>
        </w:rPr>
        <w:t xml:space="preserve"> разработан  с учетом сценарных условий социально - экономического  развития Российской Федерации на 201</w:t>
      </w:r>
      <w:r w:rsidR="00E86A96" w:rsidRPr="00396A2D">
        <w:rPr>
          <w:rStyle w:val="FontStyle24"/>
          <w:sz w:val="28"/>
          <w:szCs w:val="28"/>
        </w:rPr>
        <w:t>8</w:t>
      </w:r>
      <w:r w:rsidRPr="00396A2D">
        <w:rPr>
          <w:rStyle w:val="FontStyle24"/>
          <w:sz w:val="28"/>
          <w:szCs w:val="28"/>
        </w:rPr>
        <w:t>- 20</w:t>
      </w:r>
      <w:r w:rsidR="00E86A96" w:rsidRPr="00396A2D">
        <w:rPr>
          <w:rStyle w:val="FontStyle24"/>
          <w:sz w:val="28"/>
          <w:szCs w:val="28"/>
        </w:rPr>
        <w:t>20</w:t>
      </w:r>
      <w:r w:rsidR="00D52B37">
        <w:rPr>
          <w:rStyle w:val="FontStyle24"/>
          <w:sz w:val="28"/>
          <w:szCs w:val="28"/>
        </w:rPr>
        <w:t xml:space="preserve"> </w:t>
      </w:r>
      <w:r w:rsidRPr="00396A2D">
        <w:rPr>
          <w:rStyle w:val="FontStyle24"/>
          <w:sz w:val="28"/>
          <w:szCs w:val="28"/>
        </w:rPr>
        <w:t xml:space="preserve">годы, </w:t>
      </w:r>
      <w:r w:rsidRPr="00396A2D">
        <w:rPr>
          <w:rFonts w:ascii="Times New Roman" w:hAnsi="Times New Roman"/>
          <w:sz w:val="28"/>
          <w:szCs w:val="28"/>
        </w:rPr>
        <w:t>исходя из наличия первоочередных социально-экономических задач,  реализуемых в интересах жителей муниципального образования и направленных на обеспечение устойчивого экономического роста, повышение конкурентоспособности и улучшение качественных параметров экономики, закрепление положительных тенденций социально-экономического развития района.</w:t>
      </w:r>
    </w:p>
    <w:p w:rsidR="00360E0F" w:rsidRPr="00396A2D" w:rsidRDefault="00360E0F" w:rsidP="005C3BE4">
      <w:pPr>
        <w:tabs>
          <w:tab w:val="left" w:pos="0"/>
        </w:tabs>
        <w:spacing w:after="0" w:line="240" w:lineRule="auto"/>
        <w:ind w:firstLine="709"/>
        <w:jc w:val="both"/>
        <w:rPr>
          <w:rFonts w:ascii="Times New Roman" w:hAnsi="Times New Roman"/>
          <w:b/>
          <w:sz w:val="28"/>
          <w:szCs w:val="28"/>
        </w:rPr>
      </w:pPr>
      <w:r w:rsidRPr="00396A2D">
        <w:rPr>
          <w:rFonts w:ascii="Times New Roman" w:hAnsi="Times New Roman"/>
          <w:sz w:val="28"/>
          <w:szCs w:val="28"/>
        </w:rPr>
        <w:t xml:space="preserve">Развитие экономики будет происходить в условиях реализации </w:t>
      </w:r>
      <w:r w:rsidRPr="00396A2D">
        <w:rPr>
          <w:rFonts w:ascii="Times New Roman" w:hAnsi="Times New Roman"/>
          <w:bCs/>
          <w:sz w:val="28"/>
          <w:szCs w:val="28"/>
        </w:rPr>
        <w:t xml:space="preserve">активной </w:t>
      </w:r>
      <w:r w:rsidR="007F222D" w:rsidRPr="00396A2D">
        <w:rPr>
          <w:rFonts w:ascii="Times New Roman" w:hAnsi="Times New Roman"/>
          <w:bCs/>
          <w:sz w:val="28"/>
          <w:szCs w:val="28"/>
        </w:rPr>
        <w:t>муниципальной</w:t>
      </w:r>
      <w:r w:rsidRPr="00396A2D">
        <w:rPr>
          <w:rFonts w:ascii="Times New Roman" w:hAnsi="Times New Roman"/>
          <w:bCs/>
          <w:sz w:val="28"/>
          <w:szCs w:val="28"/>
        </w:rPr>
        <w:t xml:space="preserve"> политики, направленной на улучшение инвестиционного климата, повышение конкурентоспособности и эффективности бизнеса, на </w:t>
      </w:r>
      <w:r w:rsidRPr="00396A2D">
        <w:rPr>
          <w:rFonts w:ascii="Times New Roman" w:hAnsi="Times New Roman"/>
          <w:sz w:val="28"/>
          <w:szCs w:val="28"/>
        </w:rPr>
        <w:t>стимулирование экономического роста и модернизации,</w:t>
      </w:r>
      <w:r w:rsidRPr="00396A2D">
        <w:rPr>
          <w:rFonts w:ascii="Times New Roman" w:hAnsi="Times New Roman"/>
          <w:bCs/>
          <w:sz w:val="28"/>
          <w:szCs w:val="28"/>
        </w:rPr>
        <w:t xml:space="preserve"> а также на повышение эффективности расходов бюджета.  </w:t>
      </w:r>
    </w:p>
    <w:p w:rsidR="00360E0F" w:rsidRPr="00396A2D" w:rsidRDefault="00360E0F" w:rsidP="005C3BE4">
      <w:pPr>
        <w:tabs>
          <w:tab w:val="left" w:pos="0"/>
        </w:tabs>
        <w:spacing w:after="0" w:line="240" w:lineRule="auto"/>
        <w:ind w:firstLine="709"/>
        <w:jc w:val="both"/>
        <w:rPr>
          <w:rFonts w:ascii="Times New Roman" w:hAnsi="Times New Roman"/>
          <w:sz w:val="28"/>
          <w:szCs w:val="28"/>
        </w:rPr>
      </w:pPr>
      <w:r w:rsidRPr="00396A2D">
        <w:rPr>
          <w:rFonts w:ascii="Times New Roman" w:hAnsi="Times New Roman"/>
          <w:sz w:val="28"/>
          <w:szCs w:val="28"/>
        </w:rPr>
        <w:t>Основной</w:t>
      </w:r>
      <w:r w:rsidR="000D1B02">
        <w:rPr>
          <w:rFonts w:ascii="Times New Roman" w:hAnsi="Times New Roman"/>
          <w:sz w:val="28"/>
          <w:szCs w:val="28"/>
        </w:rPr>
        <w:t xml:space="preserve"> </w:t>
      </w:r>
      <w:r w:rsidRPr="00396A2D">
        <w:rPr>
          <w:rFonts w:ascii="Times New Roman" w:hAnsi="Times New Roman"/>
          <w:sz w:val="28"/>
          <w:szCs w:val="28"/>
        </w:rPr>
        <w:t>целью</w:t>
      </w:r>
      <w:r w:rsidR="000D1B02">
        <w:rPr>
          <w:rFonts w:ascii="Times New Roman" w:hAnsi="Times New Roman"/>
          <w:sz w:val="28"/>
          <w:szCs w:val="28"/>
        </w:rPr>
        <w:t xml:space="preserve"> </w:t>
      </w:r>
      <w:r w:rsidRPr="00396A2D">
        <w:rPr>
          <w:rFonts w:ascii="Times New Roman" w:hAnsi="Times New Roman"/>
          <w:sz w:val="28"/>
          <w:szCs w:val="28"/>
        </w:rPr>
        <w:t>социально-экономического</w:t>
      </w:r>
      <w:r w:rsidR="000D1B02">
        <w:rPr>
          <w:rFonts w:ascii="Times New Roman" w:hAnsi="Times New Roman"/>
          <w:sz w:val="28"/>
          <w:szCs w:val="28"/>
        </w:rPr>
        <w:t xml:space="preserve"> </w:t>
      </w:r>
      <w:r w:rsidRPr="00396A2D">
        <w:rPr>
          <w:rFonts w:ascii="Times New Roman" w:hAnsi="Times New Roman"/>
          <w:sz w:val="28"/>
          <w:szCs w:val="28"/>
        </w:rPr>
        <w:t xml:space="preserve">развития Городищенского муниципального района Волгоградской области является рост качества жизни населения. </w:t>
      </w:r>
    </w:p>
    <w:p w:rsidR="00360E0F" w:rsidRPr="00396A2D" w:rsidRDefault="00360E0F" w:rsidP="005C3BE4">
      <w:pPr>
        <w:tabs>
          <w:tab w:val="left" w:pos="0"/>
        </w:tabs>
        <w:spacing w:after="0" w:line="240" w:lineRule="auto"/>
        <w:ind w:firstLine="709"/>
        <w:jc w:val="both"/>
        <w:rPr>
          <w:rFonts w:ascii="Times New Roman" w:hAnsi="Times New Roman"/>
          <w:b/>
          <w:sz w:val="28"/>
          <w:szCs w:val="28"/>
        </w:rPr>
      </w:pPr>
      <w:r w:rsidRPr="00396A2D">
        <w:rPr>
          <w:rFonts w:ascii="Times New Roman" w:hAnsi="Times New Roman"/>
          <w:sz w:val="28"/>
          <w:szCs w:val="28"/>
        </w:rPr>
        <w:t>Исходными данными для  расчета основных показателей прогноза социально-экономического развития Городищенского муниципального района Волгоградской области на 201</w:t>
      </w:r>
      <w:r w:rsidR="00E86A96" w:rsidRPr="00396A2D">
        <w:rPr>
          <w:rFonts w:ascii="Times New Roman" w:hAnsi="Times New Roman"/>
          <w:sz w:val="28"/>
          <w:szCs w:val="28"/>
        </w:rPr>
        <w:t>8</w:t>
      </w:r>
      <w:r w:rsidRPr="00396A2D">
        <w:rPr>
          <w:rFonts w:ascii="Times New Roman" w:hAnsi="Times New Roman"/>
          <w:sz w:val="28"/>
          <w:szCs w:val="28"/>
        </w:rPr>
        <w:t>-20</w:t>
      </w:r>
      <w:r w:rsidR="00E86A96" w:rsidRPr="00396A2D">
        <w:rPr>
          <w:rFonts w:ascii="Times New Roman" w:hAnsi="Times New Roman"/>
          <w:sz w:val="28"/>
          <w:szCs w:val="28"/>
        </w:rPr>
        <w:t>20</w:t>
      </w:r>
      <w:r w:rsidR="007F222D" w:rsidRPr="00396A2D">
        <w:rPr>
          <w:rFonts w:ascii="Times New Roman" w:hAnsi="Times New Roman"/>
          <w:sz w:val="28"/>
          <w:szCs w:val="28"/>
        </w:rPr>
        <w:t xml:space="preserve"> </w:t>
      </w:r>
      <w:r w:rsidRPr="00396A2D">
        <w:rPr>
          <w:rFonts w:ascii="Times New Roman" w:hAnsi="Times New Roman"/>
          <w:sz w:val="28"/>
          <w:szCs w:val="28"/>
        </w:rPr>
        <w:t>го</w:t>
      </w:r>
      <w:r w:rsidR="000D1B02">
        <w:rPr>
          <w:rFonts w:ascii="Times New Roman" w:hAnsi="Times New Roman"/>
          <w:sz w:val="28"/>
          <w:szCs w:val="28"/>
        </w:rPr>
        <w:t xml:space="preserve">ды являются показатели по видам </w:t>
      </w:r>
      <w:r w:rsidRPr="00396A2D">
        <w:rPr>
          <w:rFonts w:ascii="Times New Roman" w:hAnsi="Times New Roman"/>
          <w:sz w:val="28"/>
          <w:szCs w:val="28"/>
        </w:rPr>
        <w:t>экономической деятельности</w:t>
      </w:r>
      <w:r w:rsidR="003B2FAC" w:rsidRPr="00396A2D">
        <w:rPr>
          <w:rFonts w:ascii="Times New Roman" w:hAnsi="Times New Roman"/>
          <w:sz w:val="28"/>
          <w:szCs w:val="28"/>
        </w:rPr>
        <w:t>,</w:t>
      </w:r>
      <w:r w:rsidRPr="00396A2D">
        <w:rPr>
          <w:rFonts w:ascii="Times New Roman" w:hAnsi="Times New Roman"/>
          <w:sz w:val="28"/>
          <w:szCs w:val="28"/>
        </w:rPr>
        <w:t xml:space="preserve"> с учетом развития  бюджет</w:t>
      </w:r>
      <w:r w:rsidR="000D1B02">
        <w:rPr>
          <w:rFonts w:ascii="Times New Roman" w:hAnsi="Times New Roman"/>
          <w:sz w:val="28"/>
          <w:szCs w:val="28"/>
        </w:rPr>
        <w:t xml:space="preserve"> </w:t>
      </w:r>
      <w:r w:rsidRPr="00396A2D">
        <w:rPr>
          <w:rFonts w:ascii="Times New Roman" w:hAnsi="Times New Roman"/>
          <w:sz w:val="28"/>
          <w:szCs w:val="28"/>
        </w:rPr>
        <w:t>образующих предприятий, муниципальных образований</w:t>
      </w:r>
      <w:r w:rsidR="00742C8E" w:rsidRPr="00396A2D">
        <w:rPr>
          <w:rFonts w:ascii="Times New Roman" w:hAnsi="Times New Roman"/>
          <w:sz w:val="28"/>
          <w:szCs w:val="28"/>
        </w:rPr>
        <w:t>,</w:t>
      </w:r>
      <w:r w:rsidRPr="00396A2D">
        <w:rPr>
          <w:rFonts w:ascii="Times New Roman" w:hAnsi="Times New Roman"/>
          <w:sz w:val="28"/>
          <w:szCs w:val="28"/>
        </w:rPr>
        <w:t xml:space="preserve"> в соответствии с отчетными данными Территориального органа Федеральной служб</w:t>
      </w:r>
      <w:r w:rsidR="000D1B02">
        <w:rPr>
          <w:rFonts w:ascii="Times New Roman" w:hAnsi="Times New Roman"/>
          <w:sz w:val="28"/>
          <w:szCs w:val="28"/>
        </w:rPr>
        <w:t xml:space="preserve">ы государственной статистики, </w:t>
      </w:r>
      <w:r w:rsidRPr="00396A2D">
        <w:rPr>
          <w:rFonts w:ascii="Times New Roman" w:hAnsi="Times New Roman"/>
          <w:sz w:val="28"/>
          <w:szCs w:val="28"/>
        </w:rPr>
        <w:t>МИФНС №5  по Волгоградской области.</w:t>
      </w:r>
      <w:r w:rsidR="00D43C08" w:rsidRPr="00396A2D">
        <w:rPr>
          <w:sz w:val="28"/>
          <w:szCs w:val="28"/>
        </w:rPr>
        <w:t xml:space="preserve"> </w:t>
      </w:r>
      <w:r w:rsidR="00D43C08" w:rsidRPr="00396A2D">
        <w:rPr>
          <w:rFonts w:ascii="Times New Roman" w:hAnsi="Times New Roman"/>
          <w:sz w:val="28"/>
          <w:szCs w:val="28"/>
        </w:rPr>
        <w:t>Показатели прогноза социально</w:t>
      </w:r>
      <w:r w:rsidR="000D1B02">
        <w:rPr>
          <w:rFonts w:ascii="Times New Roman" w:hAnsi="Times New Roman"/>
          <w:sz w:val="28"/>
          <w:szCs w:val="28"/>
        </w:rPr>
        <w:t xml:space="preserve"> </w:t>
      </w:r>
      <w:r w:rsidR="00D43C08" w:rsidRPr="00396A2D">
        <w:rPr>
          <w:rFonts w:ascii="Times New Roman" w:hAnsi="Times New Roman"/>
          <w:sz w:val="28"/>
          <w:szCs w:val="28"/>
        </w:rPr>
        <w:t>- экономического развития района на 201</w:t>
      </w:r>
      <w:r w:rsidR="00E86A96" w:rsidRPr="00396A2D">
        <w:rPr>
          <w:rFonts w:ascii="Times New Roman" w:hAnsi="Times New Roman"/>
          <w:sz w:val="28"/>
          <w:szCs w:val="28"/>
        </w:rPr>
        <w:t>8</w:t>
      </w:r>
      <w:r w:rsidR="00D43C08" w:rsidRPr="00396A2D">
        <w:rPr>
          <w:rFonts w:ascii="Times New Roman" w:hAnsi="Times New Roman"/>
          <w:sz w:val="28"/>
          <w:szCs w:val="28"/>
        </w:rPr>
        <w:t xml:space="preserve"> год и плановый период 201</w:t>
      </w:r>
      <w:r w:rsidR="00E86A96" w:rsidRPr="00396A2D">
        <w:rPr>
          <w:rFonts w:ascii="Times New Roman" w:hAnsi="Times New Roman"/>
          <w:sz w:val="28"/>
          <w:szCs w:val="28"/>
        </w:rPr>
        <w:t>9</w:t>
      </w:r>
      <w:r w:rsidR="00D43C08" w:rsidRPr="00396A2D">
        <w:rPr>
          <w:rFonts w:ascii="Times New Roman" w:hAnsi="Times New Roman"/>
          <w:sz w:val="28"/>
          <w:szCs w:val="28"/>
        </w:rPr>
        <w:t xml:space="preserve"> и 20</w:t>
      </w:r>
      <w:r w:rsidR="00E86A96" w:rsidRPr="00396A2D">
        <w:rPr>
          <w:rFonts w:ascii="Times New Roman" w:hAnsi="Times New Roman"/>
          <w:sz w:val="28"/>
          <w:szCs w:val="28"/>
        </w:rPr>
        <w:t>20</w:t>
      </w:r>
      <w:r w:rsidR="000D1B02">
        <w:rPr>
          <w:rFonts w:ascii="Times New Roman" w:hAnsi="Times New Roman"/>
          <w:sz w:val="28"/>
          <w:szCs w:val="28"/>
        </w:rPr>
        <w:t xml:space="preserve"> </w:t>
      </w:r>
      <w:r w:rsidR="00D43C08" w:rsidRPr="00396A2D">
        <w:rPr>
          <w:rFonts w:ascii="Times New Roman" w:hAnsi="Times New Roman"/>
          <w:sz w:val="28"/>
          <w:szCs w:val="28"/>
        </w:rPr>
        <w:t>годов являются базовыми для разработки консолидированного бюджета района на 201</w:t>
      </w:r>
      <w:r w:rsidR="00E86A96" w:rsidRPr="00396A2D">
        <w:rPr>
          <w:rFonts w:ascii="Times New Roman" w:hAnsi="Times New Roman"/>
          <w:sz w:val="28"/>
          <w:szCs w:val="28"/>
        </w:rPr>
        <w:t>8</w:t>
      </w:r>
      <w:r w:rsidR="00D43C08" w:rsidRPr="00396A2D">
        <w:rPr>
          <w:rFonts w:ascii="Times New Roman" w:hAnsi="Times New Roman"/>
          <w:sz w:val="28"/>
          <w:szCs w:val="28"/>
        </w:rPr>
        <w:t xml:space="preserve"> год и плановый период 201</w:t>
      </w:r>
      <w:r w:rsidR="00E86A96" w:rsidRPr="00396A2D">
        <w:rPr>
          <w:rFonts w:ascii="Times New Roman" w:hAnsi="Times New Roman"/>
          <w:sz w:val="28"/>
          <w:szCs w:val="28"/>
        </w:rPr>
        <w:t>9</w:t>
      </w:r>
      <w:r w:rsidR="00D43C08" w:rsidRPr="00396A2D">
        <w:rPr>
          <w:rFonts w:ascii="Times New Roman" w:hAnsi="Times New Roman"/>
          <w:sz w:val="28"/>
          <w:szCs w:val="28"/>
        </w:rPr>
        <w:t xml:space="preserve"> и 20</w:t>
      </w:r>
      <w:r w:rsidR="00E86A96" w:rsidRPr="00396A2D">
        <w:rPr>
          <w:rFonts w:ascii="Times New Roman" w:hAnsi="Times New Roman"/>
          <w:sz w:val="28"/>
          <w:szCs w:val="28"/>
        </w:rPr>
        <w:t>20</w:t>
      </w:r>
      <w:r w:rsidR="00D43C08" w:rsidRPr="00396A2D">
        <w:rPr>
          <w:rFonts w:ascii="Times New Roman" w:hAnsi="Times New Roman"/>
          <w:sz w:val="28"/>
          <w:szCs w:val="28"/>
        </w:rPr>
        <w:t xml:space="preserve"> годов</w:t>
      </w:r>
      <w:r w:rsidR="00D43C08" w:rsidRPr="00396A2D">
        <w:rPr>
          <w:sz w:val="28"/>
          <w:szCs w:val="28"/>
        </w:rPr>
        <w:t>.</w:t>
      </w:r>
    </w:p>
    <w:p w:rsidR="00360E0F" w:rsidRPr="00E86A96" w:rsidRDefault="00360E0F" w:rsidP="00510497">
      <w:pPr>
        <w:tabs>
          <w:tab w:val="left" w:pos="142"/>
        </w:tabs>
        <w:jc w:val="both"/>
        <w:rPr>
          <w:rFonts w:ascii="Times New Roman" w:hAnsi="Times New Roman"/>
          <w:color w:val="FF0000"/>
          <w:sz w:val="28"/>
          <w:szCs w:val="28"/>
        </w:rPr>
        <w:sectPr w:rsidR="00360E0F" w:rsidRPr="00E86A96" w:rsidSect="002F56AB">
          <w:headerReference w:type="even" r:id="rId9"/>
          <w:headerReference w:type="default" r:id="rId10"/>
          <w:footerReference w:type="even" r:id="rId11"/>
          <w:footerReference w:type="default" r:id="rId12"/>
          <w:pgSz w:w="11906" w:h="16838"/>
          <w:pgMar w:top="1134" w:right="1276" w:bottom="1134" w:left="1559" w:header="708" w:footer="708" w:gutter="0"/>
          <w:pgNumType w:start="1"/>
          <w:cols w:space="708"/>
          <w:titlePg/>
          <w:docGrid w:linePitch="360"/>
        </w:sectPr>
      </w:pPr>
    </w:p>
    <w:p w:rsidR="00982B26" w:rsidRPr="00E86A96" w:rsidRDefault="00C64D89" w:rsidP="005264A0">
      <w:pPr>
        <w:tabs>
          <w:tab w:val="left" w:pos="142"/>
        </w:tabs>
        <w:spacing w:after="0" w:line="240" w:lineRule="auto"/>
        <w:ind w:firstLine="567"/>
        <w:jc w:val="center"/>
        <w:rPr>
          <w:rFonts w:ascii="Times New Roman" w:hAnsi="Times New Roman"/>
          <w:b/>
          <w:sz w:val="28"/>
          <w:szCs w:val="28"/>
        </w:rPr>
      </w:pPr>
      <w:r w:rsidRPr="00E86A96">
        <w:rPr>
          <w:rFonts w:ascii="Times New Roman" w:hAnsi="Times New Roman"/>
          <w:b/>
          <w:sz w:val="28"/>
          <w:szCs w:val="28"/>
        </w:rPr>
        <w:lastRenderedPageBreak/>
        <w:t>1</w:t>
      </w:r>
      <w:r w:rsidRPr="00E86A96">
        <w:rPr>
          <w:rFonts w:ascii="Times New Roman" w:hAnsi="Times New Roman"/>
          <w:sz w:val="28"/>
          <w:szCs w:val="28"/>
        </w:rPr>
        <w:t>.</w:t>
      </w:r>
      <w:r w:rsidR="00982B26" w:rsidRPr="00E86A96">
        <w:rPr>
          <w:rFonts w:ascii="Times New Roman" w:hAnsi="Times New Roman"/>
          <w:b/>
          <w:sz w:val="28"/>
          <w:szCs w:val="28"/>
        </w:rPr>
        <w:t>Сельское хозяйство</w:t>
      </w:r>
    </w:p>
    <w:p w:rsidR="005264A0" w:rsidRPr="00E86A96" w:rsidRDefault="005264A0" w:rsidP="005264A0">
      <w:pPr>
        <w:tabs>
          <w:tab w:val="left" w:pos="142"/>
        </w:tabs>
        <w:spacing w:after="0" w:line="240" w:lineRule="auto"/>
        <w:ind w:firstLine="567"/>
        <w:jc w:val="center"/>
        <w:rPr>
          <w:rFonts w:ascii="Times New Roman" w:hAnsi="Times New Roman"/>
          <w:sz w:val="28"/>
          <w:szCs w:val="28"/>
        </w:rPr>
      </w:pPr>
    </w:p>
    <w:p w:rsidR="00BB1088" w:rsidRPr="00E86A96" w:rsidRDefault="00BB1088" w:rsidP="005C3BE4">
      <w:pPr>
        <w:spacing w:after="0" w:line="240" w:lineRule="auto"/>
        <w:ind w:firstLine="709"/>
        <w:jc w:val="both"/>
        <w:rPr>
          <w:rFonts w:ascii="Times New Roman" w:hAnsi="Times New Roman"/>
          <w:sz w:val="28"/>
          <w:szCs w:val="28"/>
        </w:rPr>
      </w:pPr>
      <w:r w:rsidRPr="00E86A96">
        <w:rPr>
          <w:rFonts w:ascii="Times New Roman" w:hAnsi="Times New Roman"/>
          <w:sz w:val="28"/>
          <w:szCs w:val="28"/>
        </w:rPr>
        <w:t>Хозяйственную деятельность в 201</w:t>
      </w:r>
      <w:r w:rsidR="00D52B37">
        <w:rPr>
          <w:rFonts w:ascii="Times New Roman" w:hAnsi="Times New Roman"/>
          <w:sz w:val="28"/>
          <w:szCs w:val="28"/>
        </w:rPr>
        <w:t>7</w:t>
      </w:r>
      <w:r w:rsidRPr="00E86A96">
        <w:rPr>
          <w:rFonts w:ascii="Times New Roman" w:hAnsi="Times New Roman"/>
          <w:sz w:val="28"/>
          <w:szCs w:val="28"/>
        </w:rPr>
        <w:t xml:space="preserve"> году осуществляют 22 </w:t>
      </w:r>
      <w:r w:rsidR="00D25E94" w:rsidRPr="00E86A96">
        <w:rPr>
          <w:rFonts w:ascii="Times New Roman" w:hAnsi="Times New Roman"/>
          <w:sz w:val="28"/>
          <w:szCs w:val="28"/>
        </w:rPr>
        <w:t>коллективных  хозяйства</w:t>
      </w:r>
      <w:r w:rsidR="00E86A96" w:rsidRPr="00E86A96">
        <w:rPr>
          <w:rFonts w:ascii="Times New Roman" w:hAnsi="Times New Roman"/>
          <w:sz w:val="28"/>
          <w:szCs w:val="28"/>
        </w:rPr>
        <w:t>, 127</w:t>
      </w:r>
      <w:r w:rsidRPr="00E86A96">
        <w:rPr>
          <w:rFonts w:ascii="Times New Roman" w:hAnsi="Times New Roman"/>
          <w:sz w:val="28"/>
          <w:szCs w:val="28"/>
        </w:rPr>
        <w:t xml:space="preserve"> кр</w:t>
      </w:r>
      <w:r w:rsidR="00E86A96" w:rsidRPr="00E86A96">
        <w:rPr>
          <w:rFonts w:ascii="Times New Roman" w:hAnsi="Times New Roman"/>
          <w:sz w:val="28"/>
          <w:szCs w:val="28"/>
        </w:rPr>
        <w:t>естьянско-фермерских хозяйств, 164</w:t>
      </w:r>
      <w:r w:rsidRPr="00E86A96">
        <w:rPr>
          <w:rFonts w:ascii="Times New Roman" w:hAnsi="Times New Roman"/>
          <w:sz w:val="28"/>
          <w:szCs w:val="28"/>
        </w:rPr>
        <w:t xml:space="preserve"> индивидуальных предпринимателя</w:t>
      </w:r>
      <w:r w:rsidR="00E86A96" w:rsidRPr="00E86A96">
        <w:rPr>
          <w:rFonts w:ascii="Times New Roman" w:hAnsi="Times New Roman"/>
          <w:sz w:val="28"/>
          <w:szCs w:val="28"/>
        </w:rPr>
        <w:t>, 1 потребительский кооператив</w:t>
      </w:r>
      <w:r w:rsidRPr="00E86A96">
        <w:rPr>
          <w:rFonts w:ascii="Times New Roman" w:hAnsi="Times New Roman"/>
          <w:sz w:val="28"/>
          <w:szCs w:val="28"/>
        </w:rPr>
        <w:t xml:space="preserve">  и 14 тыс. личных подсобных хозяйств.</w:t>
      </w:r>
    </w:p>
    <w:p w:rsidR="00BB1088" w:rsidRPr="00E86A96" w:rsidRDefault="00BB1088" w:rsidP="005C3BE4">
      <w:pPr>
        <w:spacing w:after="0" w:line="240" w:lineRule="auto"/>
        <w:ind w:firstLine="709"/>
        <w:jc w:val="both"/>
        <w:rPr>
          <w:rFonts w:ascii="Times New Roman" w:hAnsi="Times New Roman"/>
          <w:sz w:val="28"/>
          <w:szCs w:val="28"/>
        </w:rPr>
      </w:pPr>
      <w:r w:rsidRPr="001240FC">
        <w:rPr>
          <w:rFonts w:ascii="Times New Roman" w:hAnsi="Times New Roman"/>
          <w:sz w:val="28"/>
          <w:szCs w:val="28"/>
        </w:rPr>
        <w:t>Площадь сельскохозяйственных угодий в районе составляет 179,4 тыс. га,</w:t>
      </w:r>
      <w:r w:rsidRPr="00E86A96">
        <w:rPr>
          <w:rFonts w:ascii="Times New Roman" w:hAnsi="Times New Roman"/>
          <w:color w:val="FF0000"/>
          <w:sz w:val="28"/>
          <w:szCs w:val="28"/>
        </w:rPr>
        <w:t xml:space="preserve"> </w:t>
      </w:r>
      <w:r w:rsidRPr="00E86A96">
        <w:rPr>
          <w:rFonts w:ascii="Times New Roman" w:hAnsi="Times New Roman"/>
          <w:sz w:val="28"/>
          <w:szCs w:val="28"/>
        </w:rPr>
        <w:t>из них пашня - 128,8 тыс.га. В 201</w:t>
      </w:r>
      <w:r w:rsidR="00E86A96" w:rsidRPr="00E86A96">
        <w:rPr>
          <w:rFonts w:ascii="Times New Roman" w:hAnsi="Times New Roman"/>
          <w:sz w:val="28"/>
          <w:szCs w:val="28"/>
        </w:rPr>
        <w:t>7</w:t>
      </w:r>
      <w:r w:rsidRPr="00E86A96">
        <w:rPr>
          <w:rFonts w:ascii="Times New Roman" w:hAnsi="Times New Roman"/>
          <w:sz w:val="28"/>
          <w:szCs w:val="28"/>
        </w:rPr>
        <w:t xml:space="preserve"> году сельхозтоваропроизводители  района использовали </w:t>
      </w:r>
      <w:r w:rsidR="00E86A96" w:rsidRPr="00E86A96">
        <w:rPr>
          <w:rFonts w:ascii="Times New Roman" w:hAnsi="Times New Roman"/>
          <w:sz w:val="28"/>
          <w:szCs w:val="28"/>
        </w:rPr>
        <w:t>55,6</w:t>
      </w:r>
      <w:r w:rsidRPr="00E86A96">
        <w:rPr>
          <w:rFonts w:ascii="Times New Roman" w:hAnsi="Times New Roman"/>
          <w:sz w:val="28"/>
          <w:szCs w:val="28"/>
        </w:rPr>
        <w:t xml:space="preserve"> тыс. га пашни, что составляет </w:t>
      </w:r>
      <w:r w:rsidR="00E86A96" w:rsidRPr="00E86A96">
        <w:rPr>
          <w:rFonts w:ascii="Times New Roman" w:hAnsi="Times New Roman"/>
          <w:sz w:val="28"/>
          <w:szCs w:val="28"/>
        </w:rPr>
        <w:t>43,2</w:t>
      </w:r>
      <w:r w:rsidRPr="00E86A96">
        <w:rPr>
          <w:rFonts w:ascii="Times New Roman" w:hAnsi="Times New Roman"/>
          <w:sz w:val="28"/>
          <w:szCs w:val="28"/>
        </w:rPr>
        <w:t xml:space="preserve"> % от общей площади пашни. </w:t>
      </w:r>
    </w:p>
    <w:p w:rsidR="00BB1088" w:rsidRPr="00E86A96" w:rsidRDefault="00BB1088" w:rsidP="005C3BE4">
      <w:pPr>
        <w:spacing w:after="0" w:line="240" w:lineRule="auto"/>
        <w:ind w:firstLine="709"/>
        <w:jc w:val="both"/>
        <w:rPr>
          <w:rFonts w:ascii="Times New Roman" w:hAnsi="Times New Roman"/>
          <w:sz w:val="28"/>
          <w:szCs w:val="28"/>
        </w:rPr>
      </w:pPr>
      <w:r w:rsidRPr="00E86A96">
        <w:rPr>
          <w:rFonts w:ascii="Times New Roman" w:hAnsi="Times New Roman"/>
          <w:sz w:val="28"/>
          <w:szCs w:val="28"/>
        </w:rPr>
        <w:t xml:space="preserve">От стабильного функционирования </w:t>
      </w:r>
      <w:r w:rsidRPr="00E86A96">
        <w:rPr>
          <w:rFonts w:ascii="Times New Roman" w:hAnsi="Times New Roman"/>
          <w:spacing w:val="-6"/>
          <w:sz w:val="28"/>
          <w:szCs w:val="28"/>
        </w:rPr>
        <w:t>АПК</w:t>
      </w:r>
      <w:r w:rsidRPr="00E86A96">
        <w:rPr>
          <w:rFonts w:ascii="Times New Roman" w:hAnsi="Times New Roman"/>
          <w:sz w:val="28"/>
          <w:szCs w:val="28"/>
        </w:rPr>
        <w:t xml:space="preserve"> в значительной степени зависит формирование доходной части бюджета 18 сельских и городских поселений муниципального района. </w:t>
      </w:r>
    </w:p>
    <w:p w:rsidR="00BB1088" w:rsidRPr="00E86A96" w:rsidRDefault="00BB1088" w:rsidP="005C3BE4">
      <w:pPr>
        <w:tabs>
          <w:tab w:val="left" w:pos="567"/>
        </w:tabs>
        <w:spacing w:after="0" w:line="240" w:lineRule="auto"/>
        <w:ind w:firstLine="709"/>
        <w:contextualSpacing/>
        <w:jc w:val="both"/>
        <w:rPr>
          <w:rFonts w:ascii="Times New Roman" w:hAnsi="Times New Roman"/>
          <w:sz w:val="28"/>
          <w:szCs w:val="28"/>
        </w:rPr>
      </w:pPr>
      <w:r w:rsidRPr="00E86A96">
        <w:rPr>
          <w:rFonts w:ascii="Times New Roman" w:hAnsi="Times New Roman"/>
          <w:sz w:val="28"/>
          <w:szCs w:val="28"/>
        </w:rPr>
        <w:t>Важнейшей составляющей  АПК района является растениеводство. Его доля в общем объеме реализованной продукции на уровне 81,</w:t>
      </w:r>
      <w:r w:rsidR="00E86A96" w:rsidRPr="00E86A96">
        <w:rPr>
          <w:rFonts w:ascii="Times New Roman" w:hAnsi="Times New Roman"/>
          <w:sz w:val="28"/>
          <w:szCs w:val="28"/>
        </w:rPr>
        <w:t>0</w:t>
      </w:r>
      <w:r w:rsidRPr="00E86A96">
        <w:rPr>
          <w:rFonts w:ascii="Times New Roman" w:hAnsi="Times New Roman"/>
          <w:sz w:val="28"/>
          <w:szCs w:val="28"/>
        </w:rPr>
        <w:t xml:space="preserve">%. Наиболее рентабельным направлением растениеводства является выращивание овощей. Овощеводством занимаются все коллективные хозяйства и подавляющее большинство крестьянско-фермерских хозяйств.       </w:t>
      </w:r>
    </w:p>
    <w:p w:rsidR="00531E65" w:rsidRPr="000B06CF" w:rsidRDefault="00BB1088" w:rsidP="005C3BE4">
      <w:pPr>
        <w:tabs>
          <w:tab w:val="left" w:pos="567"/>
        </w:tabs>
        <w:spacing w:after="0" w:line="240" w:lineRule="auto"/>
        <w:ind w:firstLine="709"/>
        <w:contextualSpacing/>
        <w:jc w:val="both"/>
        <w:rPr>
          <w:rFonts w:ascii="Times New Roman" w:hAnsi="Times New Roman"/>
          <w:sz w:val="28"/>
          <w:szCs w:val="28"/>
        </w:rPr>
      </w:pPr>
      <w:r w:rsidRPr="000B06CF">
        <w:rPr>
          <w:rFonts w:ascii="Times New Roman" w:hAnsi="Times New Roman"/>
          <w:sz w:val="28"/>
          <w:szCs w:val="28"/>
        </w:rPr>
        <w:t>Общая площадь посевов зерновых составила 1</w:t>
      </w:r>
      <w:r w:rsidR="009912D2" w:rsidRPr="000B06CF">
        <w:rPr>
          <w:rFonts w:ascii="Times New Roman" w:hAnsi="Times New Roman"/>
          <w:sz w:val="28"/>
          <w:szCs w:val="28"/>
        </w:rPr>
        <w:t>5</w:t>
      </w:r>
      <w:r w:rsidRPr="000B06CF">
        <w:rPr>
          <w:rFonts w:ascii="Times New Roman" w:hAnsi="Times New Roman"/>
          <w:sz w:val="28"/>
          <w:szCs w:val="28"/>
        </w:rPr>
        <w:t>,</w:t>
      </w:r>
      <w:r w:rsidR="009912D2" w:rsidRPr="000B06CF">
        <w:rPr>
          <w:rFonts w:ascii="Times New Roman" w:hAnsi="Times New Roman"/>
          <w:sz w:val="28"/>
          <w:szCs w:val="28"/>
        </w:rPr>
        <w:t>84</w:t>
      </w:r>
      <w:r w:rsidRPr="000B06CF">
        <w:rPr>
          <w:rFonts w:ascii="Times New Roman" w:hAnsi="Times New Roman"/>
          <w:sz w:val="28"/>
          <w:szCs w:val="28"/>
        </w:rPr>
        <w:t xml:space="preserve"> тыс. га, в том числе озимым</w:t>
      </w:r>
      <w:r w:rsidR="009912D2" w:rsidRPr="000B06CF">
        <w:rPr>
          <w:rFonts w:ascii="Times New Roman" w:hAnsi="Times New Roman"/>
          <w:sz w:val="28"/>
          <w:szCs w:val="28"/>
        </w:rPr>
        <w:t>и культурами  занята площадь – 9</w:t>
      </w:r>
      <w:r w:rsidRPr="000B06CF">
        <w:rPr>
          <w:rFonts w:ascii="Times New Roman" w:hAnsi="Times New Roman"/>
          <w:sz w:val="28"/>
          <w:szCs w:val="28"/>
        </w:rPr>
        <w:t>,</w:t>
      </w:r>
      <w:r w:rsidR="009912D2" w:rsidRPr="000B06CF">
        <w:rPr>
          <w:rFonts w:ascii="Times New Roman" w:hAnsi="Times New Roman"/>
          <w:sz w:val="28"/>
          <w:szCs w:val="28"/>
        </w:rPr>
        <w:t>97</w:t>
      </w:r>
      <w:r w:rsidRPr="000B06CF">
        <w:rPr>
          <w:rFonts w:ascii="Times New Roman" w:hAnsi="Times New Roman"/>
          <w:sz w:val="28"/>
          <w:szCs w:val="28"/>
        </w:rPr>
        <w:t xml:space="preserve"> тыс. га, яровыми зерновыми з</w:t>
      </w:r>
      <w:r w:rsidR="00531E65" w:rsidRPr="000B06CF">
        <w:rPr>
          <w:rFonts w:ascii="Times New Roman" w:hAnsi="Times New Roman"/>
          <w:sz w:val="28"/>
          <w:szCs w:val="28"/>
        </w:rPr>
        <w:t>анята площадь -  5,</w:t>
      </w:r>
      <w:r w:rsidR="009912D2" w:rsidRPr="000B06CF">
        <w:rPr>
          <w:rFonts w:ascii="Times New Roman" w:hAnsi="Times New Roman"/>
          <w:sz w:val="28"/>
          <w:szCs w:val="28"/>
        </w:rPr>
        <w:t>87</w:t>
      </w:r>
      <w:r w:rsidR="00531E65" w:rsidRPr="000B06CF">
        <w:rPr>
          <w:rFonts w:ascii="Times New Roman" w:hAnsi="Times New Roman"/>
          <w:sz w:val="28"/>
          <w:szCs w:val="28"/>
        </w:rPr>
        <w:t xml:space="preserve"> тыс. га.</w:t>
      </w:r>
    </w:p>
    <w:p w:rsidR="00531E65" w:rsidRPr="00E86A96" w:rsidRDefault="00BB1088" w:rsidP="005C3BE4">
      <w:pPr>
        <w:tabs>
          <w:tab w:val="left" w:pos="567"/>
        </w:tabs>
        <w:spacing w:after="0" w:line="240" w:lineRule="auto"/>
        <w:ind w:firstLine="709"/>
        <w:contextualSpacing/>
        <w:jc w:val="both"/>
        <w:rPr>
          <w:rFonts w:ascii="Times New Roman" w:hAnsi="Times New Roman"/>
          <w:color w:val="FF0000"/>
          <w:sz w:val="28"/>
          <w:szCs w:val="28"/>
        </w:rPr>
      </w:pPr>
      <w:r w:rsidRPr="000B06CF">
        <w:rPr>
          <w:rFonts w:ascii="Times New Roman" w:hAnsi="Times New Roman"/>
          <w:sz w:val="28"/>
          <w:szCs w:val="28"/>
        </w:rPr>
        <w:t>Площадь под овощными культурами в хозяйствах всех категорий составила 8,</w:t>
      </w:r>
      <w:r w:rsidR="000B06CF" w:rsidRPr="000B06CF">
        <w:rPr>
          <w:rFonts w:ascii="Times New Roman" w:hAnsi="Times New Roman"/>
          <w:sz w:val="28"/>
          <w:szCs w:val="28"/>
        </w:rPr>
        <w:t>77</w:t>
      </w:r>
      <w:r w:rsidRPr="000B06CF">
        <w:rPr>
          <w:rFonts w:ascii="Times New Roman" w:hAnsi="Times New Roman"/>
          <w:sz w:val="28"/>
          <w:szCs w:val="28"/>
        </w:rPr>
        <w:t xml:space="preserve"> тыс.га.</w:t>
      </w:r>
      <w:r w:rsidRPr="00E86A96">
        <w:rPr>
          <w:rFonts w:ascii="Times New Roman" w:hAnsi="Times New Roman"/>
          <w:color w:val="FF0000"/>
          <w:sz w:val="28"/>
          <w:szCs w:val="28"/>
        </w:rPr>
        <w:t xml:space="preserve"> </w:t>
      </w:r>
      <w:r w:rsidRPr="001240FC">
        <w:rPr>
          <w:rFonts w:ascii="Times New Roman" w:hAnsi="Times New Roman"/>
          <w:sz w:val="28"/>
          <w:szCs w:val="28"/>
        </w:rPr>
        <w:t>Основной набор культур на протяжении ряда лет остался неизменным – лук (площадь посева – 3,</w:t>
      </w:r>
      <w:r w:rsidR="001240FC" w:rsidRPr="001240FC">
        <w:rPr>
          <w:rFonts w:ascii="Times New Roman" w:hAnsi="Times New Roman"/>
          <w:sz w:val="28"/>
          <w:szCs w:val="28"/>
        </w:rPr>
        <w:t>82</w:t>
      </w:r>
      <w:r w:rsidRPr="001240FC">
        <w:rPr>
          <w:rFonts w:ascii="Times New Roman" w:hAnsi="Times New Roman"/>
          <w:sz w:val="28"/>
          <w:szCs w:val="28"/>
        </w:rPr>
        <w:t xml:space="preserve"> тыс. га),  морковь (площадь посева – 2,</w:t>
      </w:r>
      <w:r w:rsidR="001240FC" w:rsidRPr="001240FC">
        <w:rPr>
          <w:rFonts w:ascii="Times New Roman" w:hAnsi="Times New Roman"/>
          <w:sz w:val="28"/>
          <w:szCs w:val="28"/>
        </w:rPr>
        <w:t>7</w:t>
      </w:r>
      <w:r w:rsidRPr="001240FC">
        <w:rPr>
          <w:rFonts w:ascii="Times New Roman" w:hAnsi="Times New Roman"/>
          <w:sz w:val="28"/>
          <w:szCs w:val="28"/>
        </w:rPr>
        <w:t xml:space="preserve"> тыс. га), свекла (площадь посева – 0,</w:t>
      </w:r>
      <w:r w:rsidR="001240FC" w:rsidRPr="001240FC">
        <w:rPr>
          <w:rFonts w:ascii="Times New Roman" w:hAnsi="Times New Roman"/>
          <w:sz w:val="28"/>
          <w:szCs w:val="28"/>
        </w:rPr>
        <w:t>3</w:t>
      </w:r>
      <w:r w:rsidRPr="001240FC">
        <w:rPr>
          <w:rFonts w:ascii="Times New Roman" w:hAnsi="Times New Roman"/>
          <w:sz w:val="28"/>
          <w:szCs w:val="28"/>
        </w:rPr>
        <w:t xml:space="preserve"> тыс. га), капуста (площадь посева – 0,</w:t>
      </w:r>
      <w:r w:rsidR="001240FC" w:rsidRPr="001240FC">
        <w:rPr>
          <w:rFonts w:ascii="Times New Roman" w:hAnsi="Times New Roman"/>
          <w:sz w:val="28"/>
          <w:szCs w:val="28"/>
        </w:rPr>
        <w:t>59</w:t>
      </w:r>
      <w:r w:rsidRPr="001240FC">
        <w:rPr>
          <w:rFonts w:ascii="Times New Roman" w:hAnsi="Times New Roman"/>
          <w:sz w:val="28"/>
          <w:szCs w:val="28"/>
        </w:rPr>
        <w:t xml:space="preserve"> тыс. га), томаты (площадь посева – 0,</w:t>
      </w:r>
      <w:r w:rsidR="001240FC" w:rsidRPr="001240FC">
        <w:rPr>
          <w:rFonts w:ascii="Times New Roman" w:hAnsi="Times New Roman"/>
          <w:sz w:val="28"/>
          <w:szCs w:val="28"/>
        </w:rPr>
        <w:t>4</w:t>
      </w:r>
      <w:r w:rsidRPr="001240FC">
        <w:rPr>
          <w:rFonts w:ascii="Times New Roman" w:hAnsi="Times New Roman"/>
          <w:sz w:val="28"/>
          <w:szCs w:val="28"/>
        </w:rPr>
        <w:t>9 тыс. га), а так же перец, баклажан, кабач</w:t>
      </w:r>
      <w:r w:rsidR="001240FC" w:rsidRPr="001240FC">
        <w:rPr>
          <w:rFonts w:ascii="Times New Roman" w:hAnsi="Times New Roman"/>
          <w:sz w:val="28"/>
          <w:szCs w:val="28"/>
        </w:rPr>
        <w:t>ок, огурец (площадь посева – 0,5</w:t>
      </w:r>
      <w:r w:rsidRPr="001240FC">
        <w:rPr>
          <w:rFonts w:ascii="Times New Roman" w:hAnsi="Times New Roman"/>
          <w:sz w:val="28"/>
          <w:szCs w:val="28"/>
        </w:rPr>
        <w:t xml:space="preserve"> тыс. га),  </w:t>
      </w:r>
      <w:r w:rsidRPr="000B06CF">
        <w:rPr>
          <w:rFonts w:ascii="Times New Roman" w:hAnsi="Times New Roman"/>
          <w:sz w:val="28"/>
          <w:szCs w:val="28"/>
        </w:rPr>
        <w:t xml:space="preserve">картофель – </w:t>
      </w:r>
      <w:r w:rsidR="000B06CF" w:rsidRPr="000B06CF">
        <w:rPr>
          <w:rFonts w:ascii="Times New Roman" w:hAnsi="Times New Roman"/>
          <w:sz w:val="28"/>
          <w:szCs w:val="28"/>
        </w:rPr>
        <w:t>1</w:t>
      </w:r>
      <w:r w:rsidRPr="000B06CF">
        <w:rPr>
          <w:rFonts w:ascii="Times New Roman" w:hAnsi="Times New Roman"/>
          <w:sz w:val="28"/>
          <w:szCs w:val="28"/>
        </w:rPr>
        <w:t>,</w:t>
      </w:r>
      <w:r w:rsidR="000B06CF" w:rsidRPr="000B06CF">
        <w:rPr>
          <w:rFonts w:ascii="Times New Roman" w:hAnsi="Times New Roman"/>
          <w:sz w:val="28"/>
          <w:szCs w:val="28"/>
        </w:rPr>
        <w:t>11</w:t>
      </w:r>
      <w:r w:rsidRPr="000B06CF">
        <w:rPr>
          <w:rFonts w:ascii="Times New Roman" w:hAnsi="Times New Roman"/>
          <w:sz w:val="28"/>
          <w:szCs w:val="28"/>
        </w:rPr>
        <w:t>7 тыс. га.</w:t>
      </w:r>
    </w:p>
    <w:p w:rsidR="001F1673" w:rsidRPr="001F1673" w:rsidRDefault="001F1673" w:rsidP="005C3BE4">
      <w:pPr>
        <w:spacing w:after="0" w:line="240" w:lineRule="auto"/>
        <w:ind w:firstLine="709"/>
        <w:contextualSpacing/>
        <w:jc w:val="both"/>
        <w:rPr>
          <w:rFonts w:ascii="Times New Roman" w:hAnsi="Times New Roman"/>
          <w:sz w:val="28"/>
          <w:szCs w:val="28"/>
        </w:rPr>
      </w:pPr>
      <w:r w:rsidRPr="001F1673">
        <w:rPr>
          <w:rFonts w:ascii="Times New Roman" w:hAnsi="Times New Roman"/>
          <w:sz w:val="28"/>
          <w:szCs w:val="28"/>
        </w:rPr>
        <w:t>Особое место в районе занимает производство плодов, так сады в ОАО НПГ «Сады Придонья» располагаются на площади 1451,2 га, неплохая перспектива производства плодов в ООО «Волга – Агросоюз», заложен сад интенсивного типа на площади в 131 га  под капельным орошением, при этом часть садов использует систему верхнего увлажнения.</w:t>
      </w:r>
    </w:p>
    <w:p w:rsidR="001240FC" w:rsidRPr="001240FC" w:rsidRDefault="001240FC" w:rsidP="005C3BE4">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1240FC">
        <w:rPr>
          <w:rFonts w:ascii="Times New Roman" w:hAnsi="Times New Roman"/>
          <w:sz w:val="28"/>
          <w:szCs w:val="28"/>
        </w:rPr>
        <w:t>В хозяйствах всех категорий района поголовье крупного рогатого скота на 1 июля 2017 г., по расчетам, составляло 5,0 тыс. голов (113,5% к соответствующему периоду прошлого года), из них коров - 2,2 тыс. голов (105,3%).</w:t>
      </w:r>
      <w:r w:rsidR="000D1B02">
        <w:rPr>
          <w:rFonts w:ascii="Times New Roman" w:hAnsi="Times New Roman"/>
          <w:sz w:val="28"/>
          <w:szCs w:val="28"/>
        </w:rPr>
        <w:t>, о</w:t>
      </w:r>
      <w:r w:rsidRPr="001240FC">
        <w:rPr>
          <w:rFonts w:ascii="Times New Roman" w:hAnsi="Times New Roman"/>
          <w:sz w:val="28"/>
          <w:szCs w:val="28"/>
        </w:rPr>
        <w:t xml:space="preserve">вец и коз </w:t>
      </w:r>
      <w:r w:rsidR="000D1B02">
        <w:rPr>
          <w:rFonts w:ascii="Times New Roman" w:hAnsi="Times New Roman"/>
          <w:sz w:val="28"/>
          <w:szCs w:val="28"/>
        </w:rPr>
        <w:t xml:space="preserve"> - </w:t>
      </w:r>
      <w:r w:rsidRPr="001240FC">
        <w:rPr>
          <w:rFonts w:ascii="Times New Roman" w:hAnsi="Times New Roman"/>
          <w:sz w:val="28"/>
          <w:szCs w:val="28"/>
        </w:rPr>
        <w:t>9,9 тыс. голов (100</w:t>
      </w:r>
      <w:r w:rsidR="000D1B02">
        <w:rPr>
          <w:rFonts w:ascii="Times New Roman" w:hAnsi="Times New Roman"/>
          <w:sz w:val="28"/>
          <w:szCs w:val="28"/>
        </w:rPr>
        <w:t xml:space="preserve">,9%), птицы - 1098,9 тыс. голов, увеличение </w:t>
      </w:r>
      <w:r w:rsidRPr="001240FC">
        <w:rPr>
          <w:rFonts w:ascii="Times New Roman" w:hAnsi="Times New Roman"/>
          <w:sz w:val="28"/>
          <w:szCs w:val="28"/>
        </w:rPr>
        <w:t>в 2,6р.  Поголовье свиней состав</w:t>
      </w:r>
      <w:r w:rsidR="000D1B02">
        <w:rPr>
          <w:rFonts w:ascii="Times New Roman" w:hAnsi="Times New Roman"/>
          <w:sz w:val="28"/>
          <w:szCs w:val="28"/>
        </w:rPr>
        <w:t>и</w:t>
      </w:r>
      <w:r w:rsidRPr="001240FC">
        <w:rPr>
          <w:rFonts w:ascii="Times New Roman" w:hAnsi="Times New Roman"/>
          <w:sz w:val="28"/>
          <w:szCs w:val="28"/>
        </w:rPr>
        <w:t>л</w:t>
      </w:r>
      <w:r w:rsidR="000D1B02">
        <w:rPr>
          <w:rFonts w:ascii="Times New Roman" w:hAnsi="Times New Roman"/>
          <w:sz w:val="28"/>
          <w:szCs w:val="28"/>
        </w:rPr>
        <w:t>о</w:t>
      </w:r>
      <w:r w:rsidRPr="001240FC">
        <w:rPr>
          <w:rFonts w:ascii="Times New Roman" w:hAnsi="Times New Roman"/>
          <w:sz w:val="28"/>
          <w:szCs w:val="28"/>
        </w:rPr>
        <w:t xml:space="preserve"> 104,0% к соответствующему периоду прошлого года.</w:t>
      </w:r>
    </w:p>
    <w:p w:rsidR="00BB1088" w:rsidRPr="001F1673" w:rsidRDefault="00BB1088" w:rsidP="005C3BE4">
      <w:pPr>
        <w:tabs>
          <w:tab w:val="left" w:pos="567"/>
        </w:tabs>
        <w:spacing w:after="0" w:line="240" w:lineRule="auto"/>
        <w:ind w:firstLine="709"/>
        <w:contextualSpacing/>
        <w:jc w:val="both"/>
        <w:rPr>
          <w:rFonts w:ascii="Times New Roman" w:hAnsi="Times New Roman"/>
          <w:sz w:val="28"/>
          <w:szCs w:val="28"/>
        </w:rPr>
      </w:pPr>
      <w:r w:rsidRPr="001F1673">
        <w:rPr>
          <w:rFonts w:ascii="Times New Roman" w:hAnsi="Times New Roman"/>
          <w:sz w:val="28"/>
          <w:szCs w:val="28"/>
        </w:rPr>
        <w:t>В текущем году продолжена работа по согласованию заключаемых договоров на подачу воды для орошения. Было проведено согласование с 2</w:t>
      </w:r>
      <w:r w:rsidR="001F1673" w:rsidRPr="001F1673">
        <w:rPr>
          <w:rFonts w:ascii="Times New Roman" w:hAnsi="Times New Roman"/>
          <w:sz w:val="28"/>
          <w:szCs w:val="28"/>
        </w:rPr>
        <w:t>45</w:t>
      </w:r>
      <w:r w:rsidRPr="001F1673">
        <w:rPr>
          <w:rFonts w:ascii="Times New Roman" w:hAnsi="Times New Roman"/>
          <w:sz w:val="28"/>
          <w:szCs w:val="28"/>
        </w:rPr>
        <w:t xml:space="preserve"> сельхозтоваропроизводителями района. Сформирован реестр, который использовался для анализа динамики развития овощеводства и в  работе комиссии по выявлению и пресечению незаконного забора воды из оросительной системы. </w:t>
      </w:r>
    </w:p>
    <w:p w:rsidR="00BB1088" w:rsidRPr="005509F5" w:rsidRDefault="00BB1088" w:rsidP="005C3BE4">
      <w:pPr>
        <w:tabs>
          <w:tab w:val="left" w:pos="709"/>
        </w:tabs>
        <w:spacing w:after="0" w:line="240" w:lineRule="auto"/>
        <w:contextualSpacing/>
        <w:jc w:val="both"/>
        <w:rPr>
          <w:rFonts w:ascii="Times New Roman" w:hAnsi="Times New Roman"/>
          <w:sz w:val="28"/>
          <w:szCs w:val="28"/>
        </w:rPr>
      </w:pPr>
      <w:r w:rsidRPr="00E86A96">
        <w:rPr>
          <w:rFonts w:ascii="Times New Roman" w:hAnsi="Times New Roman"/>
          <w:color w:val="FF0000"/>
          <w:sz w:val="28"/>
          <w:szCs w:val="28"/>
        </w:rPr>
        <w:lastRenderedPageBreak/>
        <w:tab/>
      </w:r>
      <w:r w:rsidR="00450559" w:rsidRPr="00450559">
        <w:rPr>
          <w:rFonts w:ascii="Times New Roman" w:hAnsi="Times New Roman"/>
          <w:sz w:val="28"/>
          <w:szCs w:val="28"/>
        </w:rPr>
        <w:t>Получено и о</w:t>
      </w:r>
      <w:r w:rsidRPr="00450559">
        <w:rPr>
          <w:rFonts w:ascii="Times New Roman" w:hAnsi="Times New Roman"/>
          <w:sz w:val="28"/>
          <w:szCs w:val="28"/>
        </w:rPr>
        <w:t>жидается</w:t>
      </w:r>
      <w:r w:rsidRPr="005509F5">
        <w:rPr>
          <w:rFonts w:ascii="Times New Roman" w:hAnsi="Times New Roman"/>
          <w:sz w:val="28"/>
          <w:szCs w:val="28"/>
        </w:rPr>
        <w:t xml:space="preserve"> получить продукции сельского хозяйства  в натуральном выражении: </w:t>
      </w:r>
    </w:p>
    <w:p w:rsidR="00BB1088" w:rsidRPr="005509F5" w:rsidRDefault="00BB1088" w:rsidP="000E1571">
      <w:pPr>
        <w:spacing w:after="0" w:line="240" w:lineRule="auto"/>
        <w:ind w:firstLine="709"/>
        <w:contextualSpacing/>
        <w:jc w:val="both"/>
        <w:rPr>
          <w:rFonts w:ascii="Times New Roman" w:hAnsi="Times New Roman"/>
          <w:sz w:val="28"/>
          <w:szCs w:val="28"/>
        </w:rPr>
      </w:pPr>
      <w:r w:rsidRPr="005509F5">
        <w:rPr>
          <w:rFonts w:ascii="Times New Roman" w:hAnsi="Times New Roman"/>
          <w:b/>
          <w:sz w:val="28"/>
          <w:szCs w:val="28"/>
        </w:rPr>
        <w:t>зерна</w:t>
      </w:r>
      <w:r w:rsidRPr="005509F5">
        <w:rPr>
          <w:rFonts w:ascii="Times New Roman" w:hAnsi="Times New Roman"/>
          <w:sz w:val="28"/>
          <w:szCs w:val="28"/>
        </w:rPr>
        <w:t xml:space="preserve"> в 201</w:t>
      </w:r>
      <w:r w:rsidR="005509F5" w:rsidRPr="005509F5">
        <w:rPr>
          <w:rFonts w:ascii="Times New Roman" w:hAnsi="Times New Roman"/>
          <w:sz w:val="28"/>
          <w:szCs w:val="28"/>
        </w:rPr>
        <w:t>6</w:t>
      </w:r>
      <w:r w:rsidRPr="005509F5">
        <w:rPr>
          <w:rFonts w:ascii="Times New Roman" w:hAnsi="Times New Roman"/>
          <w:sz w:val="28"/>
          <w:szCs w:val="28"/>
        </w:rPr>
        <w:t xml:space="preserve"> году – </w:t>
      </w:r>
      <w:r w:rsidR="005509F5" w:rsidRPr="005509F5">
        <w:rPr>
          <w:rFonts w:ascii="Times New Roman" w:hAnsi="Times New Roman"/>
          <w:sz w:val="28"/>
          <w:szCs w:val="28"/>
        </w:rPr>
        <w:t>29</w:t>
      </w:r>
      <w:r w:rsidRPr="005509F5">
        <w:rPr>
          <w:rFonts w:ascii="Times New Roman" w:hAnsi="Times New Roman"/>
          <w:sz w:val="28"/>
          <w:szCs w:val="28"/>
        </w:rPr>
        <w:t>,</w:t>
      </w:r>
      <w:r w:rsidR="005509F5" w:rsidRPr="005509F5">
        <w:rPr>
          <w:rFonts w:ascii="Times New Roman" w:hAnsi="Times New Roman"/>
          <w:sz w:val="28"/>
          <w:szCs w:val="28"/>
        </w:rPr>
        <w:t>5</w:t>
      </w:r>
      <w:r w:rsidRPr="005509F5">
        <w:rPr>
          <w:rFonts w:ascii="Times New Roman" w:hAnsi="Times New Roman"/>
          <w:sz w:val="28"/>
          <w:szCs w:val="28"/>
        </w:rPr>
        <w:t>4 тыс.тонн, в 201</w:t>
      </w:r>
      <w:r w:rsidR="005509F5" w:rsidRPr="005509F5">
        <w:rPr>
          <w:rFonts w:ascii="Times New Roman" w:hAnsi="Times New Roman"/>
          <w:sz w:val="28"/>
          <w:szCs w:val="28"/>
        </w:rPr>
        <w:t>7</w:t>
      </w:r>
      <w:r w:rsidRPr="005509F5">
        <w:rPr>
          <w:rFonts w:ascii="Times New Roman" w:hAnsi="Times New Roman"/>
          <w:sz w:val="28"/>
          <w:szCs w:val="28"/>
        </w:rPr>
        <w:t xml:space="preserve"> году – 2</w:t>
      </w:r>
      <w:r w:rsidR="005509F5" w:rsidRPr="005509F5">
        <w:rPr>
          <w:rFonts w:ascii="Times New Roman" w:hAnsi="Times New Roman"/>
          <w:sz w:val="28"/>
          <w:szCs w:val="28"/>
        </w:rPr>
        <w:t>9</w:t>
      </w:r>
      <w:r w:rsidRPr="005509F5">
        <w:rPr>
          <w:rFonts w:ascii="Times New Roman" w:hAnsi="Times New Roman"/>
          <w:sz w:val="28"/>
          <w:szCs w:val="28"/>
        </w:rPr>
        <w:t>,</w:t>
      </w:r>
      <w:r w:rsidR="005509F5" w:rsidRPr="005509F5">
        <w:rPr>
          <w:rFonts w:ascii="Times New Roman" w:hAnsi="Times New Roman"/>
          <w:sz w:val="28"/>
          <w:szCs w:val="28"/>
        </w:rPr>
        <w:t>9</w:t>
      </w:r>
      <w:r w:rsidRPr="005509F5">
        <w:rPr>
          <w:rFonts w:ascii="Times New Roman" w:hAnsi="Times New Roman"/>
          <w:sz w:val="28"/>
          <w:szCs w:val="28"/>
        </w:rPr>
        <w:t xml:space="preserve"> тыс.тонн,  в 201</w:t>
      </w:r>
      <w:r w:rsidR="005509F5" w:rsidRPr="005509F5">
        <w:rPr>
          <w:rFonts w:ascii="Times New Roman" w:hAnsi="Times New Roman"/>
          <w:sz w:val="28"/>
          <w:szCs w:val="28"/>
        </w:rPr>
        <w:t>8</w:t>
      </w:r>
      <w:r w:rsidRPr="005509F5">
        <w:rPr>
          <w:rFonts w:ascii="Times New Roman" w:hAnsi="Times New Roman"/>
          <w:sz w:val="28"/>
          <w:szCs w:val="28"/>
        </w:rPr>
        <w:t xml:space="preserve"> году – 3</w:t>
      </w:r>
      <w:r w:rsidR="005509F5" w:rsidRPr="005509F5">
        <w:rPr>
          <w:rFonts w:ascii="Times New Roman" w:hAnsi="Times New Roman"/>
          <w:sz w:val="28"/>
          <w:szCs w:val="28"/>
        </w:rPr>
        <w:t>0</w:t>
      </w:r>
      <w:r w:rsidRPr="005509F5">
        <w:rPr>
          <w:rFonts w:ascii="Times New Roman" w:hAnsi="Times New Roman"/>
          <w:sz w:val="28"/>
          <w:szCs w:val="28"/>
        </w:rPr>
        <w:t>,2 тыс.тонн, в 201</w:t>
      </w:r>
      <w:r w:rsidR="005509F5" w:rsidRPr="005509F5">
        <w:rPr>
          <w:rFonts w:ascii="Times New Roman" w:hAnsi="Times New Roman"/>
          <w:sz w:val="28"/>
          <w:szCs w:val="28"/>
        </w:rPr>
        <w:t>9</w:t>
      </w:r>
      <w:r w:rsidRPr="005509F5">
        <w:rPr>
          <w:rFonts w:ascii="Times New Roman" w:hAnsi="Times New Roman"/>
          <w:sz w:val="28"/>
          <w:szCs w:val="28"/>
        </w:rPr>
        <w:t xml:space="preserve"> году – </w:t>
      </w:r>
      <w:r w:rsidR="005509F5" w:rsidRPr="005509F5">
        <w:rPr>
          <w:rFonts w:ascii="Times New Roman" w:hAnsi="Times New Roman"/>
          <w:sz w:val="28"/>
          <w:szCs w:val="28"/>
        </w:rPr>
        <w:t>30</w:t>
      </w:r>
      <w:r w:rsidRPr="005509F5">
        <w:rPr>
          <w:rFonts w:ascii="Times New Roman" w:hAnsi="Times New Roman"/>
          <w:sz w:val="28"/>
          <w:szCs w:val="28"/>
        </w:rPr>
        <w:t>,</w:t>
      </w:r>
      <w:r w:rsidR="005509F5" w:rsidRPr="005509F5">
        <w:rPr>
          <w:rFonts w:ascii="Times New Roman" w:hAnsi="Times New Roman"/>
          <w:sz w:val="28"/>
          <w:szCs w:val="28"/>
        </w:rPr>
        <w:t>5</w:t>
      </w:r>
      <w:r w:rsidRPr="005509F5">
        <w:rPr>
          <w:rFonts w:ascii="Times New Roman" w:hAnsi="Times New Roman"/>
          <w:sz w:val="28"/>
          <w:szCs w:val="28"/>
        </w:rPr>
        <w:t xml:space="preserve"> тыс.тонн, в 20</w:t>
      </w:r>
      <w:r w:rsidR="005509F5" w:rsidRPr="005509F5">
        <w:rPr>
          <w:rFonts w:ascii="Times New Roman" w:hAnsi="Times New Roman"/>
          <w:sz w:val="28"/>
          <w:szCs w:val="28"/>
        </w:rPr>
        <w:t>20</w:t>
      </w:r>
      <w:r w:rsidRPr="005509F5">
        <w:rPr>
          <w:rFonts w:ascii="Times New Roman" w:hAnsi="Times New Roman"/>
          <w:sz w:val="28"/>
          <w:szCs w:val="28"/>
        </w:rPr>
        <w:t xml:space="preserve"> году - </w:t>
      </w:r>
      <w:r w:rsidR="005509F5" w:rsidRPr="005509F5">
        <w:rPr>
          <w:rFonts w:ascii="Times New Roman" w:hAnsi="Times New Roman"/>
          <w:sz w:val="28"/>
          <w:szCs w:val="28"/>
        </w:rPr>
        <w:t>30</w:t>
      </w:r>
      <w:r w:rsidRPr="005509F5">
        <w:rPr>
          <w:rFonts w:ascii="Times New Roman" w:hAnsi="Times New Roman"/>
          <w:sz w:val="28"/>
          <w:szCs w:val="28"/>
        </w:rPr>
        <w:t>,</w:t>
      </w:r>
      <w:r w:rsidR="005509F5" w:rsidRPr="005509F5">
        <w:rPr>
          <w:rFonts w:ascii="Times New Roman" w:hAnsi="Times New Roman"/>
          <w:sz w:val="28"/>
          <w:szCs w:val="28"/>
        </w:rPr>
        <w:t>9</w:t>
      </w:r>
      <w:r w:rsidRPr="005509F5">
        <w:rPr>
          <w:rFonts w:ascii="Times New Roman" w:hAnsi="Times New Roman"/>
          <w:sz w:val="28"/>
          <w:szCs w:val="28"/>
        </w:rPr>
        <w:t xml:space="preserve"> тыс.тонн; </w:t>
      </w:r>
    </w:p>
    <w:p w:rsidR="00BB1088" w:rsidRPr="000B648B" w:rsidRDefault="00BB1088" w:rsidP="000E1571">
      <w:pPr>
        <w:spacing w:after="0" w:line="240" w:lineRule="auto"/>
        <w:ind w:firstLine="709"/>
        <w:contextualSpacing/>
        <w:jc w:val="both"/>
        <w:rPr>
          <w:rFonts w:ascii="Times New Roman" w:hAnsi="Times New Roman"/>
          <w:sz w:val="28"/>
          <w:szCs w:val="28"/>
        </w:rPr>
      </w:pPr>
      <w:r w:rsidRPr="000B648B">
        <w:rPr>
          <w:rFonts w:ascii="Times New Roman" w:hAnsi="Times New Roman"/>
          <w:b/>
          <w:sz w:val="28"/>
          <w:szCs w:val="28"/>
        </w:rPr>
        <w:t>картофеля</w:t>
      </w:r>
      <w:r w:rsidRPr="000B648B">
        <w:rPr>
          <w:rFonts w:ascii="Times New Roman" w:hAnsi="Times New Roman"/>
          <w:sz w:val="28"/>
          <w:szCs w:val="28"/>
        </w:rPr>
        <w:t xml:space="preserve"> в 201</w:t>
      </w:r>
      <w:r w:rsidR="000B648B" w:rsidRPr="000B648B">
        <w:rPr>
          <w:rFonts w:ascii="Times New Roman" w:hAnsi="Times New Roman"/>
          <w:sz w:val="28"/>
          <w:szCs w:val="28"/>
        </w:rPr>
        <w:t>6</w:t>
      </w:r>
      <w:r w:rsidRPr="000B648B">
        <w:rPr>
          <w:rFonts w:ascii="Times New Roman" w:hAnsi="Times New Roman"/>
          <w:sz w:val="28"/>
          <w:szCs w:val="28"/>
        </w:rPr>
        <w:t xml:space="preserve"> году – </w:t>
      </w:r>
      <w:r w:rsidR="000B648B" w:rsidRPr="000B648B">
        <w:rPr>
          <w:rFonts w:ascii="Times New Roman" w:hAnsi="Times New Roman"/>
          <w:sz w:val="28"/>
          <w:szCs w:val="28"/>
        </w:rPr>
        <w:t>58,7</w:t>
      </w:r>
      <w:r w:rsidRPr="000B648B">
        <w:rPr>
          <w:rFonts w:ascii="Times New Roman" w:hAnsi="Times New Roman"/>
          <w:sz w:val="28"/>
          <w:szCs w:val="28"/>
        </w:rPr>
        <w:t xml:space="preserve"> тыс.тонн, в 201</w:t>
      </w:r>
      <w:r w:rsidR="000B648B" w:rsidRPr="000B648B">
        <w:rPr>
          <w:rFonts w:ascii="Times New Roman" w:hAnsi="Times New Roman"/>
          <w:sz w:val="28"/>
          <w:szCs w:val="28"/>
        </w:rPr>
        <w:t>7</w:t>
      </w:r>
      <w:r w:rsidRPr="000B648B">
        <w:rPr>
          <w:rFonts w:ascii="Times New Roman" w:hAnsi="Times New Roman"/>
          <w:sz w:val="28"/>
          <w:szCs w:val="28"/>
        </w:rPr>
        <w:t xml:space="preserve"> году – 61,</w:t>
      </w:r>
      <w:r w:rsidR="000B648B" w:rsidRPr="000B648B">
        <w:rPr>
          <w:rFonts w:ascii="Times New Roman" w:hAnsi="Times New Roman"/>
          <w:sz w:val="28"/>
          <w:szCs w:val="28"/>
        </w:rPr>
        <w:t>7 тыс.тонн, в 2018</w:t>
      </w:r>
      <w:r w:rsidRPr="000B648B">
        <w:rPr>
          <w:rFonts w:ascii="Times New Roman" w:hAnsi="Times New Roman"/>
          <w:sz w:val="28"/>
          <w:szCs w:val="28"/>
        </w:rPr>
        <w:t xml:space="preserve"> году – 6</w:t>
      </w:r>
      <w:r w:rsidR="000B648B" w:rsidRPr="000B648B">
        <w:rPr>
          <w:rFonts w:ascii="Times New Roman" w:hAnsi="Times New Roman"/>
          <w:sz w:val="28"/>
          <w:szCs w:val="28"/>
        </w:rPr>
        <w:t>3</w:t>
      </w:r>
      <w:r w:rsidRPr="000B648B">
        <w:rPr>
          <w:rFonts w:ascii="Times New Roman" w:hAnsi="Times New Roman"/>
          <w:sz w:val="28"/>
          <w:szCs w:val="28"/>
        </w:rPr>
        <w:t>,0 тыс.тонн, в 201</w:t>
      </w:r>
      <w:r w:rsidR="000B648B" w:rsidRPr="000B648B">
        <w:rPr>
          <w:rFonts w:ascii="Times New Roman" w:hAnsi="Times New Roman"/>
          <w:sz w:val="28"/>
          <w:szCs w:val="28"/>
        </w:rPr>
        <w:t>9</w:t>
      </w:r>
      <w:r w:rsidRPr="000B648B">
        <w:rPr>
          <w:rFonts w:ascii="Times New Roman" w:hAnsi="Times New Roman"/>
          <w:sz w:val="28"/>
          <w:szCs w:val="28"/>
        </w:rPr>
        <w:t xml:space="preserve"> году – 6</w:t>
      </w:r>
      <w:r w:rsidR="000B648B" w:rsidRPr="000B648B">
        <w:rPr>
          <w:rFonts w:ascii="Times New Roman" w:hAnsi="Times New Roman"/>
          <w:sz w:val="28"/>
          <w:szCs w:val="28"/>
        </w:rPr>
        <w:t>4</w:t>
      </w:r>
      <w:r w:rsidRPr="000B648B">
        <w:rPr>
          <w:rFonts w:ascii="Times New Roman" w:hAnsi="Times New Roman"/>
          <w:sz w:val="28"/>
          <w:szCs w:val="28"/>
        </w:rPr>
        <w:t>,</w:t>
      </w:r>
      <w:r w:rsidR="000B648B" w:rsidRPr="000B648B">
        <w:rPr>
          <w:rFonts w:ascii="Times New Roman" w:hAnsi="Times New Roman"/>
          <w:sz w:val="28"/>
          <w:szCs w:val="28"/>
        </w:rPr>
        <w:t>3</w:t>
      </w:r>
      <w:r w:rsidRPr="000B648B">
        <w:rPr>
          <w:rFonts w:ascii="Times New Roman" w:hAnsi="Times New Roman"/>
          <w:sz w:val="28"/>
          <w:szCs w:val="28"/>
        </w:rPr>
        <w:t xml:space="preserve"> тыс.тонн,  в 2019 году – 6</w:t>
      </w:r>
      <w:r w:rsidR="000B648B" w:rsidRPr="000B648B">
        <w:rPr>
          <w:rFonts w:ascii="Times New Roman" w:hAnsi="Times New Roman"/>
          <w:sz w:val="28"/>
          <w:szCs w:val="28"/>
        </w:rPr>
        <w:t>5</w:t>
      </w:r>
      <w:r w:rsidRPr="000B648B">
        <w:rPr>
          <w:rFonts w:ascii="Times New Roman" w:hAnsi="Times New Roman"/>
          <w:sz w:val="28"/>
          <w:szCs w:val="28"/>
        </w:rPr>
        <w:t>,</w:t>
      </w:r>
      <w:r w:rsidR="000B648B" w:rsidRPr="000B648B">
        <w:rPr>
          <w:rFonts w:ascii="Times New Roman" w:hAnsi="Times New Roman"/>
          <w:sz w:val="28"/>
          <w:szCs w:val="28"/>
        </w:rPr>
        <w:t>8</w:t>
      </w:r>
      <w:r w:rsidRPr="000B648B">
        <w:rPr>
          <w:rFonts w:ascii="Times New Roman" w:hAnsi="Times New Roman"/>
          <w:sz w:val="28"/>
          <w:szCs w:val="28"/>
        </w:rPr>
        <w:t xml:space="preserve"> тыс.тонн;</w:t>
      </w:r>
    </w:p>
    <w:p w:rsidR="00BB1088" w:rsidRPr="000B648B" w:rsidRDefault="00BB1088" w:rsidP="000E1571">
      <w:pPr>
        <w:spacing w:after="0" w:line="240" w:lineRule="auto"/>
        <w:ind w:firstLine="709"/>
        <w:contextualSpacing/>
        <w:jc w:val="both"/>
        <w:rPr>
          <w:rFonts w:ascii="Times New Roman" w:hAnsi="Times New Roman"/>
          <w:sz w:val="28"/>
          <w:szCs w:val="28"/>
        </w:rPr>
      </w:pPr>
      <w:r w:rsidRPr="000B648B">
        <w:rPr>
          <w:rFonts w:ascii="Times New Roman" w:hAnsi="Times New Roman"/>
          <w:b/>
          <w:sz w:val="28"/>
          <w:szCs w:val="28"/>
        </w:rPr>
        <w:t>овощей</w:t>
      </w:r>
      <w:r w:rsidRPr="000B648B">
        <w:rPr>
          <w:rFonts w:ascii="Times New Roman" w:hAnsi="Times New Roman"/>
          <w:sz w:val="28"/>
          <w:szCs w:val="28"/>
        </w:rPr>
        <w:t xml:space="preserve"> в 201</w:t>
      </w:r>
      <w:r w:rsidR="000B648B" w:rsidRPr="000B648B">
        <w:rPr>
          <w:rFonts w:ascii="Times New Roman" w:hAnsi="Times New Roman"/>
          <w:sz w:val="28"/>
          <w:szCs w:val="28"/>
        </w:rPr>
        <w:t>6</w:t>
      </w:r>
      <w:r w:rsidRPr="000B648B">
        <w:rPr>
          <w:rFonts w:ascii="Times New Roman" w:hAnsi="Times New Roman"/>
          <w:sz w:val="28"/>
          <w:szCs w:val="28"/>
        </w:rPr>
        <w:t xml:space="preserve"> году – 3</w:t>
      </w:r>
      <w:r w:rsidR="000B648B" w:rsidRPr="000B648B">
        <w:rPr>
          <w:rFonts w:ascii="Times New Roman" w:hAnsi="Times New Roman"/>
          <w:sz w:val="28"/>
          <w:szCs w:val="28"/>
        </w:rPr>
        <w:t>7</w:t>
      </w:r>
      <w:r w:rsidRPr="000B648B">
        <w:rPr>
          <w:rFonts w:ascii="Times New Roman" w:hAnsi="Times New Roman"/>
          <w:sz w:val="28"/>
          <w:szCs w:val="28"/>
        </w:rPr>
        <w:t>1,</w:t>
      </w:r>
      <w:r w:rsidR="000B648B" w:rsidRPr="000B648B">
        <w:rPr>
          <w:rFonts w:ascii="Times New Roman" w:hAnsi="Times New Roman"/>
          <w:sz w:val="28"/>
          <w:szCs w:val="28"/>
        </w:rPr>
        <w:t>3</w:t>
      </w:r>
      <w:r w:rsidRPr="000B648B">
        <w:rPr>
          <w:rFonts w:ascii="Times New Roman" w:hAnsi="Times New Roman"/>
          <w:sz w:val="28"/>
          <w:szCs w:val="28"/>
        </w:rPr>
        <w:t xml:space="preserve"> тыс.тонн, в 201</w:t>
      </w:r>
      <w:r w:rsidR="000B648B" w:rsidRPr="000B648B">
        <w:rPr>
          <w:rFonts w:ascii="Times New Roman" w:hAnsi="Times New Roman"/>
          <w:sz w:val="28"/>
          <w:szCs w:val="28"/>
        </w:rPr>
        <w:t>7</w:t>
      </w:r>
      <w:r w:rsidRPr="000B648B">
        <w:rPr>
          <w:rFonts w:ascii="Times New Roman" w:hAnsi="Times New Roman"/>
          <w:sz w:val="28"/>
          <w:szCs w:val="28"/>
        </w:rPr>
        <w:t xml:space="preserve"> году </w:t>
      </w:r>
      <w:r w:rsidR="000B648B" w:rsidRPr="000B648B">
        <w:rPr>
          <w:rFonts w:ascii="Times New Roman" w:hAnsi="Times New Roman"/>
          <w:sz w:val="28"/>
          <w:szCs w:val="28"/>
        </w:rPr>
        <w:t>–</w:t>
      </w:r>
      <w:r w:rsidRPr="000B648B">
        <w:rPr>
          <w:rFonts w:ascii="Times New Roman" w:hAnsi="Times New Roman"/>
          <w:sz w:val="28"/>
          <w:szCs w:val="28"/>
        </w:rPr>
        <w:t xml:space="preserve"> 38</w:t>
      </w:r>
      <w:r w:rsidR="000B648B" w:rsidRPr="000B648B">
        <w:rPr>
          <w:rFonts w:ascii="Times New Roman" w:hAnsi="Times New Roman"/>
          <w:sz w:val="28"/>
          <w:szCs w:val="28"/>
        </w:rPr>
        <w:t>8,0</w:t>
      </w:r>
      <w:r w:rsidRPr="000B648B">
        <w:rPr>
          <w:rFonts w:ascii="Times New Roman" w:hAnsi="Times New Roman"/>
          <w:sz w:val="28"/>
          <w:szCs w:val="28"/>
        </w:rPr>
        <w:t xml:space="preserve"> тыс. тонн, в 201</w:t>
      </w:r>
      <w:r w:rsidR="000B648B" w:rsidRPr="000B648B">
        <w:rPr>
          <w:rFonts w:ascii="Times New Roman" w:hAnsi="Times New Roman"/>
          <w:sz w:val="28"/>
          <w:szCs w:val="28"/>
        </w:rPr>
        <w:t>8</w:t>
      </w:r>
      <w:r w:rsidRPr="000B648B">
        <w:rPr>
          <w:rFonts w:ascii="Times New Roman" w:hAnsi="Times New Roman"/>
          <w:sz w:val="28"/>
          <w:szCs w:val="28"/>
        </w:rPr>
        <w:t xml:space="preserve"> году – </w:t>
      </w:r>
      <w:r w:rsidR="000B648B" w:rsidRPr="000B648B">
        <w:rPr>
          <w:rFonts w:ascii="Times New Roman" w:hAnsi="Times New Roman"/>
          <w:sz w:val="28"/>
          <w:szCs w:val="28"/>
        </w:rPr>
        <w:t>399,1</w:t>
      </w:r>
      <w:r w:rsidRPr="000B648B">
        <w:rPr>
          <w:rFonts w:ascii="Times New Roman" w:hAnsi="Times New Roman"/>
          <w:sz w:val="28"/>
          <w:szCs w:val="28"/>
        </w:rPr>
        <w:t xml:space="preserve"> тыс.тонн, в 201</w:t>
      </w:r>
      <w:r w:rsidR="000B648B" w:rsidRPr="000B648B">
        <w:rPr>
          <w:rFonts w:ascii="Times New Roman" w:hAnsi="Times New Roman"/>
          <w:sz w:val="28"/>
          <w:szCs w:val="28"/>
        </w:rPr>
        <w:t>9 году – 406,1</w:t>
      </w:r>
      <w:r w:rsidRPr="000B648B">
        <w:rPr>
          <w:rFonts w:ascii="Times New Roman" w:hAnsi="Times New Roman"/>
          <w:sz w:val="28"/>
          <w:szCs w:val="28"/>
        </w:rPr>
        <w:t xml:space="preserve">  тыс.тонн, в 20</w:t>
      </w:r>
      <w:r w:rsidR="000B648B" w:rsidRPr="000B648B">
        <w:rPr>
          <w:rFonts w:ascii="Times New Roman" w:hAnsi="Times New Roman"/>
          <w:sz w:val="28"/>
          <w:szCs w:val="28"/>
        </w:rPr>
        <w:t>20</w:t>
      </w:r>
      <w:r w:rsidRPr="000B648B">
        <w:rPr>
          <w:rFonts w:ascii="Times New Roman" w:hAnsi="Times New Roman"/>
          <w:sz w:val="28"/>
          <w:szCs w:val="28"/>
        </w:rPr>
        <w:t xml:space="preserve"> году – 4</w:t>
      </w:r>
      <w:r w:rsidR="000B648B" w:rsidRPr="000B648B">
        <w:rPr>
          <w:rFonts w:ascii="Times New Roman" w:hAnsi="Times New Roman"/>
          <w:sz w:val="28"/>
          <w:szCs w:val="28"/>
        </w:rPr>
        <w:t>14,0</w:t>
      </w:r>
      <w:r w:rsidRPr="000B648B">
        <w:rPr>
          <w:rFonts w:ascii="Times New Roman" w:hAnsi="Times New Roman"/>
          <w:sz w:val="28"/>
          <w:szCs w:val="28"/>
        </w:rPr>
        <w:t xml:space="preserve">  тыс.тонн; </w:t>
      </w:r>
    </w:p>
    <w:p w:rsidR="00BB1088" w:rsidRPr="000B648B" w:rsidRDefault="00BB1088" w:rsidP="000E1571">
      <w:pPr>
        <w:spacing w:after="0" w:line="240" w:lineRule="auto"/>
        <w:ind w:firstLine="709"/>
        <w:contextualSpacing/>
        <w:jc w:val="both"/>
        <w:rPr>
          <w:rFonts w:ascii="Times New Roman" w:hAnsi="Times New Roman"/>
          <w:sz w:val="28"/>
          <w:szCs w:val="28"/>
        </w:rPr>
      </w:pPr>
      <w:r w:rsidRPr="000B648B">
        <w:rPr>
          <w:rFonts w:ascii="Times New Roman" w:hAnsi="Times New Roman"/>
          <w:b/>
          <w:sz w:val="28"/>
          <w:szCs w:val="28"/>
        </w:rPr>
        <w:t>мяса скота и птицы</w:t>
      </w:r>
      <w:r w:rsidRPr="000B648B">
        <w:rPr>
          <w:rFonts w:ascii="Times New Roman" w:hAnsi="Times New Roman"/>
          <w:sz w:val="28"/>
          <w:szCs w:val="28"/>
        </w:rPr>
        <w:t xml:space="preserve"> в 201</w:t>
      </w:r>
      <w:r w:rsidR="000B648B" w:rsidRPr="000B648B">
        <w:rPr>
          <w:rFonts w:ascii="Times New Roman" w:hAnsi="Times New Roman"/>
          <w:sz w:val="28"/>
          <w:szCs w:val="28"/>
        </w:rPr>
        <w:t>6</w:t>
      </w:r>
      <w:r w:rsidRPr="000B648B">
        <w:rPr>
          <w:rFonts w:ascii="Times New Roman" w:hAnsi="Times New Roman"/>
          <w:sz w:val="28"/>
          <w:szCs w:val="28"/>
        </w:rPr>
        <w:t xml:space="preserve"> году – 7,</w:t>
      </w:r>
      <w:r w:rsidR="000B648B" w:rsidRPr="000B648B">
        <w:rPr>
          <w:rFonts w:ascii="Times New Roman" w:hAnsi="Times New Roman"/>
          <w:sz w:val="28"/>
          <w:szCs w:val="28"/>
        </w:rPr>
        <w:t>1</w:t>
      </w:r>
      <w:r w:rsidRPr="000B648B">
        <w:rPr>
          <w:rFonts w:ascii="Times New Roman" w:hAnsi="Times New Roman"/>
          <w:sz w:val="28"/>
          <w:szCs w:val="28"/>
        </w:rPr>
        <w:t xml:space="preserve"> тыс.тонн, в 201</w:t>
      </w:r>
      <w:r w:rsidR="000B648B" w:rsidRPr="000B648B">
        <w:rPr>
          <w:rFonts w:ascii="Times New Roman" w:hAnsi="Times New Roman"/>
          <w:sz w:val="28"/>
          <w:szCs w:val="28"/>
        </w:rPr>
        <w:t>7</w:t>
      </w:r>
      <w:r w:rsidRPr="000B648B">
        <w:rPr>
          <w:rFonts w:ascii="Times New Roman" w:hAnsi="Times New Roman"/>
          <w:sz w:val="28"/>
          <w:szCs w:val="28"/>
        </w:rPr>
        <w:t xml:space="preserve"> году –7,</w:t>
      </w:r>
      <w:r w:rsidR="000B648B" w:rsidRPr="000B648B">
        <w:rPr>
          <w:rFonts w:ascii="Times New Roman" w:hAnsi="Times New Roman"/>
          <w:sz w:val="28"/>
          <w:szCs w:val="28"/>
        </w:rPr>
        <w:t>5</w:t>
      </w:r>
      <w:r w:rsidRPr="000B648B">
        <w:rPr>
          <w:rFonts w:ascii="Times New Roman" w:hAnsi="Times New Roman"/>
          <w:sz w:val="28"/>
          <w:szCs w:val="28"/>
        </w:rPr>
        <w:t xml:space="preserve"> тыс. тонн, в 201</w:t>
      </w:r>
      <w:r w:rsidR="000B648B" w:rsidRPr="000B648B">
        <w:rPr>
          <w:rFonts w:ascii="Times New Roman" w:hAnsi="Times New Roman"/>
          <w:sz w:val="28"/>
          <w:szCs w:val="28"/>
        </w:rPr>
        <w:t>8</w:t>
      </w:r>
      <w:r w:rsidRPr="000B648B">
        <w:rPr>
          <w:rFonts w:ascii="Times New Roman" w:hAnsi="Times New Roman"/>
          <w:sz w:val="28"/>
          <w:szCs w:val="28"/>
        </w:rPr>
        <w:t xml:space="preserve"> году – 7,</w:t>
      </w:r>
      <w:r w:rsidR="000B648B" w:rsidRPr="000B648B">
        <w:rPr>
          <w:rFonts w:ascii="Times New Roman" w:hAnsi="Times New Roman"/>
          <w:sz w:val="28"/>
          <w:szCs w:val="28"/>
        </w:rPr>
        <w:t>8</w:t>
      </w:r>
      <w:r w:rsidRPr="000B648B">
        <w:rPr>
          <w:rFonts w:ascii="Times New Roman" w:hAnsi="Times New Roman"/>
          <w:sz w:val="28"/>
          <w:szCs w:val="28"/>
        </w:rPr>
        <w:t xml:space="preserve"> тыс. тонн, в 201</w:t>
      </w:r>
      <w:r w:rsidR="000B648B" w:rsidRPr="000B648B">
        <w:rPr>
          <w:rFonts w:ascii="Times New Roman" w:hAnsi="Times New Roman"/>
          <w:sz w:val="28"/>
          <w:szCs w:val="28"/>
        </w:rPr>
        <w:t>9</w:t>
      </w:r>
      <w:r w:rsidRPr="000B648B">
        <w:rPr>
          <w:rFonts w:ascii="Times New Roman" w:hAnsi="Times New Roman"/>
          <w:sz w:val="28"/>
          <w:szCs w:val="28"/>
        </w:rPr>
        <w:t xml:space="preserve"> году – </w:t>
      </w:r>
      <w:r w:rsidR="000B648B" w:rsidRPr="000B648B">
        <w:rPr>
          <w:rFonts w:ascii="Times New Roman" w:hAnsi="Times New Roman"/>
          <w:sz w:val="28"/>
          <w:szCs w:val="28"/>
        </w:rPr>
        <w:t>8</w:t>
      </w:r>
      <w:r w:rsidRPr="000B648B">
        <w:rPr>
          <w:rFonts w:ascii="Times New Roman" w:hAnsi="Times New Roman"/>
          <w:sz w:val="28"/>
          <w:szCs w:val="28"/>
        </w:rPr>
        <w:t>,</w:t>
      </w:r>
      <w:r w:rsidR="000B648B" w:rsidRPr="000B648B">
        <w:rPr>
          <w:rFonts w:ascii="Times New Roman" w:hAnsi="Times New Roman"/>
          <w:sz w:val="28"/>
          <w:szCs w:val="28"/>
        </w:rPr>
        <w:t>2</w:t>
      </w:r>
      <w:r w:rsidRPr="000B648B">
        <w:rPr>
          <w:rFonts w:ascii="Times New Roman" w:hAnsi="Times New Roman"/>
          <w:sz w:val="28"/>
          <w:szCs w:val="28"/>
        </w:rPr>
        <w:t xml:space="preserve"> тыс. тонн, в 20</w:t>
      </w:r>
      <w:r w:rsidR="000B648B" w:rsidRPr="000B648B">
        <w:rPr>
          <w:rFonts w:ascii="Times New Roman" w:hAnsi="Times New Roman"/>
          <w:sz w:val="28"/>
          <w:szCs w:val="28"/>
        </w:rPr>
        <w:t>20</w:t>
      </w:r>
      <w:r w:rsidRPr="000B648B">
        <w:rPr>
          <w:rFonts w:ascii="Times New Roman" w:hAnsi="Times New Roman"/>
          <w:sz w:val="28"/>
          <w:szCs w:val="28"/>
        </w:rPr>
        <w:t xml:space="preserve"> году – 8,</w:t>
      </w:r>
      <w:r w:rsidR="000B648B" w:rsidRPr="000B648B">
        <w:rPr>
          <w:rFonts w:ascii="Times New Roman" w:hAnsi="Times New Roman"/>
          <w:sz w:val="28"/>
          <w:szCs w:val="28"/>
        </w:rPr>
        <w:t>7</w:t>
      </w:r>
      <w:r w:rsidRPr="000B648B">
        <w:rPr>
          <w:rFonts w:ascii="Times New Roman" w:hAnsi="Times New Roman"/>
          <w:sz w:val="28"/>
          <w:szCs w:val="28"/>
        </w:rPr>
        <w:t xml:space="preserve"> тыс. тонн;</w:t>
      </w:r>
    </w:p>
    <w:p w:rsidR="00BB1088" w:rsidRPr="000B648B" w:rsidRDefault="00BB1088" w:rsidP="000E1571">
      <w:pPr>
        <w:spacing w:after="0" w:line="240" w:lineRule="auto"/>
        <w:ind w:firstLine="709"/>
        <w:contextualSpacing/>
        <w:jc w:val="both"/>
        <w:rPr>
          <w:rFonts w:ascii="Times New Roman" w:hAnsi="Times New Roman"/>
          <w:sz w:val="28"/>
          <w:szCs w:val="28"/>
        </w:rPr>
      </w:pPr>
      <w:r w:rsidRPr="000B648B">
        <w:rPr>
          <w:rFonts w:ascii="Times New Roman" w:hAnsi="Times New Roman"/>
          <w:b/>
          <w:sz w:val="28"/>
          <w:szCs w:val="28"/>
        </w:rPr>
        <w:t>молока</w:t>
      </w:r>
      <w:r w:rsidRPr="000B648B">
        <w:rPr>
          <w:rFonts w:ascii="Times New Roman" w:hAnsi="Times New Roman"/>
          <w:sz w:val="28"/>
          <w:szCs w:val="28"/>
        </w:rPr>
        <w:t xml:space="preserve"> в 201</w:t>
      </w:r>
      <w:r w:rsidR="000B648B" w:rsidRPr="000B648B">
        <w:rPr>
          <w:rFonts w:ascii="Times New Roman" w:hAnsi="Times New Roman"/>
          <w:sz w:val="28"/>
          <w:szCs w:val="28"/>
        </w:rPr>
        <w:t>6</w:t>
      </w:r>
      <w:r w:rsidRPr="000B648B">
        <w:rPr>
          <w:rFonts w:ascii="Times New Roman" w:hAnsi="Times New Roman"/>
          <w:sz w:val="28"/>
          <w:szCs w:val="28"/>
        </w:rPr>
        <w:t xml:space="preserve"> году – 5,</w:t>
      </w:r>
      <w:r w:rsidR="000B648B" w:rsidRPr="000B648B">
        <w:rPr>
          <w:rFonts w:ascii="Times New Roman" w:hAnsi="Times New Roman"/>
          <w:sz w:val="28"/>
          <w:szCs w:val="28"/>
        </w:rPr>
        <w:t>4</w:t>
      </w:r>
      <w:r w:rsidRPr="000B648B">
        <w:rPr>
          <w:rFonts w:ascii="Times New Roman" w:hAnsi="Times New Roman"/>
          <w:sz w:val="28"/>
          <w:szCs w:val="28"/>
        </w:rPr>
        <w:t xml:space="preserve"> тыс.тонн, в 201</w:t>
      </w:r>
      <w:r w:rsidR="000B648B" w:rsidRPr="000B648B">
        <w:rPr>
          <w:rFonts w:ascii="Times New Roman" w:hAnsi="Times New Roman"/>
          <w:sz w:val="28"/>
          <w:szCs w:val="28"/>
        </w:rPr>
        <w:t>7 году – 5,7</w:t>
      </w:r>
      <w:r w:rsidRPr="000B648B">
        <w:rPr>
          <w:rFonts w:ascii="Times New Roman" w:hAnsi="Times New Roman"/>
          <w:sz w:val="28"/>
          <w:szCs w:val="28"/>
        </w:rPr>
        <w:t xml:space="preserve"> тыс. тонн, в 201</w:t>
      </w:r>
      <w:r w:rsidR="000B648B" w:rsidRPr="000B648B">
        <w:rPr>
          <w:rFonts w:ascii="Times New Roman" w:hAnsi="Times New Roman"/>
          <w:sz w:val="28"/>
          <w:szCs w:val="28"/>
        </w:rPr>
        <w:t>8</w:t>
      </w:r>
      <w:r w:rsidRPr="000B648B">
        <w:rPr>
          <w:rFonts w:ascii="Times New Roman" w:hAnsi="Times New Roman"/>
          <w:sz w:val="28"/>
          <w:szCs w:val="28"/>
        </w:rPr>
        <w:t xml:space="preserve"> году – </w:t>
      </w:r>
      <w:r w:rsidR="000B648B" w:rsidRPr="000B648B">
        <w:rPr>
          <w:rFonts w:ascii="Times New Roman" w:hAnsi="Times New Roman"/>
          <w:sz w:val="28"/>
          <w:szCs w:val="28"/>
        </w:rPr>
        <w:t>6</w:t>
      </w:r>
      <w:r w:rsidRPr="000B648B">
        <w:rPr>
          <w:rFonts w:ascii="Times New Roman" w:hAnsi="Times New Roman"/>
          <w:sz w:val="28"/>
          <w:szCs w:val="28"/>
        </w:rPr>
        <w:t>,</w:t>
      </w:r>
      <w:r w:rsidR="000B648B" w:rsidRPr="000B648B">
        <w:rPr>
          <w:rFonts w:ascii="Times New Roman" w:hAnsi="Times New Roman"/>
          <w:sz w:val="28"/>
          <w:szCs w:val="28"/>
        </w:rPr>
        <w:t>2</w:t>
      </w:r>
      <w:r w:rsidRPr="000B648B">
        <w:rPr>
          <w:rFonts w:ascii="Times New Roman" w:hAnsi="Times New Roman"/>
          <w:sz w:val="28"/>
          <w:szCs w:val="28"/>
        </w:rPr>
        <w:t xml:space="preserve"> тыс. тонн, в 201</w:t>
      </w:r>
      <w:r w:rsidR="000B648B" w:rsidRPr="000B648B">
        <w:rPr>
          <w:rFonts w:ascii="Times New Roman" w:hAnsi="Times New Roman"/>
          <w:sz w:val="28"/>
          <w:szCs w:val="28"/>
        </w:rPr>
        <w:t>9</w:t>
      </w:r>
      <w:r w:rsidRPr="000B648B">
        <w:rPr>
          <w:rFonts w:ascii="Times New Roman" w:hAnsi="Times New Roman"/>
          <w:sz w:val="28"/>
          <w:szCs w:val="28"/>
        </w:rPr>
        <w:t xml:space="preserve"> году – 6,</w:t>
      </w:r>
      <w:r w:rsidR="000B648B" w:rsidRPr="000B648B">
        <w:rPr>
          <w:rFonts w:ascii="Times New Roman" w:hAnsi="Times New Roman"/>
          <w:sz w:val="28"/>
          <w:szCs w:val="28"/>
        </w:rPr>
        <w:t>7</w:t>
      </w:r>
      <w:r w:rsidRPr="000B648B">
        <w:rPr>
          <w:rFonts w:ascii="Times New Roman" w:hAnsi="Times New Roman"/>
          <w:sz w:val="28"/>
          <w:szCs w:val="28"/>
        </w:rPr>
        <w:t xml:space="preserve"> тыс. тонн, в 20</w:t>
      </w:r>
      <w:r w:rsidR="000B648B" w:rsidRPr="000B648B">
        <w:rPr>
          <w:rFonts w:ascii="Times New Roman" w:hAnsi="Times New Roman"/>
          <w:sz w:val="28"/>
          <w:szCs w:val="28"/>
        </w:rPr>
        <w:t>20</w:t>
      </w:r>
      <w:r w:rsidRPr="000B648B">
        <w:rPr>
          <w:rFonts w:ascii="Times New Roman" w:hAnsi="Times New Roman"/>
          <w:sz w:val="28"/>
          <w:szCs w:val="28"/>
        </w:rPr>
        <w:t xml:space="preserve"> году – 6,</w:t>
      </w:r>
      <w:r w:rsidR="000B648B" w:rsidRPr="000B648B">
        <w:rPr>
          <w:rFonts w:ascii="Times New Roman" w:hAnsi="Times New Roman"/>
          <w:sz w:val="28"/>
          <w:szCs w:val="28"/>
        </w:rPr>
        <w:t>9</w:t>
      </w:r>
      <w:r w:rsidRPr="000B648B">
        <w:rPr>
          <w:rFonts w:ascii="Times New Roman" w:hAnsi="Times New Roman"/>
          <w:sz w:val="28"/>
          <w:szCs w:val="28"/>
        </w:rPr>
        <w:t xml:space="preserve"> тыс. тонн;</w:t>
      </w:r>
    </w:p>
    <w:p w:rsidR="00BB1088" w:rsidRPr="00F609A5" w:rsidRDefault="00BB1088" w:rsidP="000E1571">
      <w:pPr>
        <w:spacing w:after="0" w:line="240" w:lineRule="auto"/>
        <w:ind w:firstLine="709"/>
        <w:contextualSpacing/>
        <w:jc w:val="both"/>
        <w:rPr>
          <w:rFonts w:ascii="Times New Roman" w:hAnsi="Times New Roman"/>
          <w:sz w:val="28"/>
          <w:szCs w:val="28"/>
        </w:rPr>
      </w:pPr>
      <w:r w:rsidRPr="00F609A5">
        <w:rPr>
          <w:rFonts w:ascii="Times New Roman" w:hAnsi="Times New Roman"/>
          <w:b/>
          <w:sz w:val="28"/>
          <w:szCs w:val="28"/>
        </w:rPr>
        <w:t xml:space="preserve">яиц </w:t>
      </w:r>
      <w:r w:rsidRPr="00F609A5">
        <w:rPr>
          <w:rFonts w:ascii="Times New Roman" w:hAnsi="Times New Roman"/>
          <w:sz w:val="28"/>
          <w:szCs w:val="28"/>
        </w:rPr>
        <w:t>в 201</w:t>
      </w:r>
      <w:r w:rsidR="000B648B" w:rsidRPr="00F609A5">
        <w:rPr>
          <w:rFonts w:ascii="Times New Roman" w:hAnsi="Times New Roman"/>
          <w:sz w:val="28"/>
          <w:szCs w:val="28"/>
        </w:rPr>
        <w:t>6</w:t>
      </w:r>
      <w:r w:rsidRPr="00F609A5">
        <w:rPr>
          <w:rFonts w:ascii="Times New Roman" w:hAnsi="Times New Roman"/>
          <w:sz w:val="28"/>
          <w:szCs w:val="28"/>
        </w:rPr>
        <w:t xml:space="preserve"> году – </w:t>
      </w:r>
      <w:r w:rsidR="00F609A5" w:rsidRPr="00F609A5">
        <w:rPr>
          <w:rFonts w:ascii="Times New Roman" w:hAnsi="Times New Roman"/>
          <w:sz w:val="28"/>
          <w:szCs w:val="28"/>
        </w:rPr>
        <w:t>66</w:t>
      </w:r>
      <w:r w:rsidRPr="00F609A5">
        <w:rPr>
          <w:rFonts w:ascii="Times New Roman" w:hAnsi="Times New Roman"/>
          <w:sz w:val="28"/>
          <w:szCs w:val="28"/>
        </w:rPr>
        <w:t>,</w:t>
      </w:r>
      <w:r w:rsidR="00F609A5" w:rsidRPr="00F609A5">
        <w:rPr>
          <w:rFonts w:ascii="Times New Roman" w:hAnsi="Times New Roman"/>
          <w:sz w:val="28"/>
          <w:szCs w:val="28"/>
        </w:rPr>
        <w:t>5</w:t>
      </w:r>
      <w:r w:rsidRPr="00F609A5">
        <w:rPr>
          <w:rFonts w:ascii="Times New Roman" w:hAnsi="Times New Roman"/>
          <w:sz w:val="28"/>
          <w:szCs w:val="28"/>
        </w:rPr>
        <w:t xml:space="preserve"> тыс.тонн</w:t>
      </w:r>
      <w:r w:rsidRPr="00F609A5">
        <w:rPr>
          <w:rFonts w:ascii="Times New Roman" w:hAnsi="Times New Roman"/>
          <w:b/>
          <w:sz w:val="28"/>
          <w:szCs w:val="28"/>
        </w:rPr>
        <w:t xml:space="preserve">, </w:t>
      </w:r>
      <w:r w:rsidRPr="00F609A5">
        <w:rPr>
          <w:rFonts w:ascii="Times New Roman" w:hAnsi="Times New Roman"/>
          <w:sz w:val="28"/>
          <w:szCs w:val="28"/>
        </w:rPr>
        <w:t>в 201</w:t>
      </w:r>
      <w:r w:rsidR="00F609A5" w:rsidRPr="00F609A5">
        <w:rPr>
          <w:rFonts w:ascii="Times New Roman" w:hAnsi="Times New Roman"/>
          <w:sz w:val="28"/>
          <w:szCs w:val="28"/>
        </w:rPr>
        <w:t>7</w:t>
      </w:r>
      <w:r w:rsidRPr="00F609A5">
        <w:rPr>
          <w:rFonts w:ascii="Times New Roman" w:hAnsi="Times New Roman"/>
          <w:sz w:val="28"/>
          <w:szCs w:val="28"/>
        </w:rPr>
        <w:t xml:space="preserve"> году – </w:t>
      </w:r>
      <w:r w:rsidR="00F609A5" w:rsidRPr="00F609A5">
        <w:rPr>
          <w:rFonts w:ascii="Times New Roman" w:hAnsi="Times New Roman"/>
          <w:sz w:val="28"/>
          <w:szCs w:val="28"/>
        </w:rPr>
        <w:t>68</w:t>
      </w:r>
      <w:r w:rsidRPr="00F609A5">
        <w:rPr>
          <w:rFonts w:ascii="Times New Roman" w:hAnsi="Times New Roman"/>
          <w:sz w:val="28"/>
          <w:szCs w:val="28"/>
        </w:rPr>
        <w:t>,</w:t>
      </w:r>
      <w:r w:rsidR="00F609A5" w:rsidRPr="00F609A5">
        <w:rPr>
          <w:rFonts w:ascii="Times New Roman" w:hAnsi="Times New Roman"/>
          <w:sz w:val="28"/>
          <w:szCs w:val="28"/>
        </w:rPr>
        <w:t>9</w:t>
      </w:r>
      <w:r w:rsidRPr="00F609A5">
        <w:rPr>
          <w:rFonts w:ascii="Times New Roman" w:hAnsi="Times New Roman"/>
          <w:sz w:val="28"/>
          <w:szCs w:val="28"/>
        </w:rPr>
        <w:t xml:space="preserve"> млн. шт., 201</w:t>
      </w:r>
      <w:r w:rsidR="00F609A5" w:rsidRPr="00F609A5">
        <w:rPr>
          <w:rFonts w:ascii="Times New Roman" w:hAnsi="Times New Roman"/>
          <w:sz w:val="28"/>
          <w:szCs w:val="28"/>
        </w:rPr>
        <w:t>8 году – 70,7</w:t>
      </w:r>
      <w:r w:rsidRPr="00F609A5">
        <w:rPr>
          <w:rFonts w:ascii="Times New Roman" w:hAnsi="Times New Roman"/>
          <w:sz w:val="28"/>
          <w:szCs w:val="28"/>
        </w:rPr>
        <w:t xml:space="preserve"> млн. шт., 201</w:t>
      </w:r>
      <w:r w:rsidR="00F609A5" w:rsidRPr="00F609A5">
        <w:rPr>
          <w:rFonts w:ascii="Times New Roman" w:hAnsi="Times New Roman"/>
          <w:sz w:val="28"/>
          <w:szCs w:val="28"/>
        </w:rPr>
        <w:t>9</w:t>
      </w:r>
      <w:r w:rsidRPr="00F609A5">
        <w:rPr>
          <w:rFonts w:ascii="Times New Roman" w:hAnsi="Times New Roman"/>
          <w:sz w:val="28"/>
          <w:szCs w:val="28"/>
        </w:rPr>
        <w:t xml:space="preserve"> году – 72,</w:t>
      </w:r>
      <w:r w:rsidR="00F609A5" w:rsidRPr="00F609A5">
        <w:rPr>
          <w:rFonts w:ascii="Times New Roman" w:hAnsi="Times New Roman"/>
          <w:sz w:val="28"/>
          <w:szCs w:val="28"/>
        </w:rPr>
        <w:t>6</w:t>
      </w:r>
      <w:r w:rsidRPr="00F609A5">
        <w:rPr>
          <w:rFonts w:ascii="Times New Roman" w:hAnsi="Times New Roman"/>
          <w:sz w:val="28"/>
          <w:szCs w:val="28"/>
        </w:rPr>
        <w:t xml:space="preserve"> млн. шт., 20</w:t>
      </w:r>
      <w:r w:rsidR="00F609A5" w:rsidRPr="00F609A5">
        <w:rPr>
          <w:rFonts w:ascii="Times New Roman" w:hAnsi="Times New Roman"/>
          <w:sz w:val="28"/>
          <w:szCs w:val="28"/>
        </w:rPr>
        <w:t>20</w:t>
      </w:r>
      <w:r w:rsidRPr="00F609A5">
        <w:rPr>
          <w:rFonts w:ascii="Times New Roman" w:hAnsi="Times New Roman"/>
          <w:sz w:val="28"/>
          <w:szCs w:val="28"/>
        </w:rPr>
        <w:t xml:space="preserve"> году – 7</w:t>
      </w:r>
      <w:r w:rsidR="00F609A5" w:rsidRPr="00F609A5">
        <w:rPr>
          <w:rFonts w:ascii="Times New Roman" w:hAnsi="Times New Roman"/>
          <w:sz w:val="28"/>
          <w:szCs w:val="28"/>
        </w:rPr>
        <w:t>5</w:t>
      </w:r>
      <w:r w:rsidRPr="00F609A5">
        <w:rPr>
          <w:rFonts w:ascii="Times New Roman" w:hAnsi="Times New Roman"/>
          <w:sz w:val="28"/>
          <w:szCs w:val="28"/>
        </w:rPr>
        <w:t>,</w:t>
      </w:r>
      <w:r w:rsidR="00F609A5" w:rsidRPr="00F609A5">
        <w:rPr>
          <w:rFonts w:ascii="Times New Roman" w:hAnsi="Times New Roman"/>
          <w:sz w:val="28"/>
          <w:szCs w:val="28"/>
        </w:rPr>
        <w:t>2</w:t>
      </w:r>
      <w:r w:rsidRPr="00F609A5">
        <w:rPr>
          <w:rFonts w:ascii="Times New Roman" w:hAnsi="Times New Roman"/>
          <w:sz w:val="28"/>
          <w:szCs w:val="28"/>
        </w:rPr>
        <w:t xml:space="preserve"> млн. шт.</w:t>
      </w:r>
    </w:p>
    <w:p w:rsidR="00982B26" w:rsidRPr="00E86A96" w:rsidRDefault="006A747B" w:rsidP="009C41AD">
      <w:pPr>
        <w:pStyle w:val="ad"/>
        <w:tabs>
          <w:tab w:val="left" w:pos="142"/>
        </w:tabs>
        <w:spacing w:after="0" w:line="240" w:lineRule="auto"/>
        <w:ind w:left="0" w:firstLine="567"/>
        <w:jc w:val="both"/>
        <w:rPr>
          <w:rFonts w:ascii="Times New Roman" w:hAnsi="Times New Roman"/>
          <w:color w:val="FF0000"/>
          <w:sz w:val="28"/>
          <w:szCs w:val="28"/>
        </w:rPr>
      </w:pPr>
      <w:r>
        <w:rPr>
          <w:noProof/>
          <w:color w:val="FF0000"/>
        </w:rPr>
        <w:drawing>
          <wp:anchor distT="0" distB="17526" distL="114300" distR="116713" simplePos="0" relativeHeight="251656192" behindDoc="0" locked="0" layoutInCell="1" allowOverlap="1">
            <wp:simplePos x="0" y="0"/>
            <wp:positionH relativeFrom="column">
              <wp:posOffset>40640</wp:posOffset>
            </wp:positionH>
            <wp:positionV relativeFrom="paragraph">
              <wp:posOffset>91440</wp:posOffset>
            </wp:positionV>
            <wp:extent cx="5941060" cy="2897505"/>
            <wp:effectExtent l="2540" t="0" r="0" b="1905"/>
            <wp:wrapNone/>
            <wp:docPr id="43"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9C41AD">
      <w:pPr>
        <w:pStyle w:val="ad"/>
        <w:tabs>
          <w:tab w:val="left" w:pos="142"/>
        </w:tabs>
        <w:spacing w:after="0" w:line="240" w:lineRule="auto"/>
        <w:ind w:left="0" w:firstLine="567"/>
        <w:jc w:val="both"/>
        <w:rPr>
          <w:rFonts w:ascii="Times New Roman" w:hAnsi="Times New Roman"/>
          <w:color w:val="FF0000"/>
          <w:sz w:val="28"/>
          <w:szCs w:val="28"/>
        </w:rPr>
      </w:pPr>
    </w:p>
    <w:p w:rsidR="00982B26" w:rsidRPr="00E86A96" w:rsidRDefault="00982B26" w:rsidP="00F43533">
      <w:pPr>
        <w:pStyle w:val="ad"/>
        <w:tabs>
          <w:tab w:val="left" w:pos="142"/>
        </w:tabs>
        <w:spacing w:after="0" w:line="240" w:lineRule="auto"/>
        <w:ind w:left="0"/>
        <w:jc w:val="both"/>
        <w:rPr>
          <w:rFonts w:ascii="Times New Roman" w:hAnsi="Times New Roman"/>
          <w:color w:val="FF0000"/>
          <w:sz w:val="28"/>
          <w:szCs w:val="28"/>
        </w:rPr>
      </w:pPr>
    </w:p>
    <w:p w:rsidR="00203A71" w:rsidRPr="00F609A5" w:rsidRDefault="00203A71" w:rsidP="00203A71">
      <w:pPr>
        <w:spacing w:after="0" w:line="240" w:lineRule="auto"/>
        <w:ind w:firstLine="709"/>
        <w:jc w:val="both"/>
        <w:rPr>
          <w:rFonts w:ascii="Times New Roman" w:hAnsi="Times New Roman"/>
          <w:sz w:val="28"/>
          <w:szCs w:val="28"/>
        </w:rPr>
      </w:pPr>
      <w:r w:rsidRPr="00F609A5">
        <w:rPr>
          <w:rFonts w:ascii="Times New Roman" w:hAnsi="Times New Roman"/>
          <w:sz w:val="28"/>
          <w:szCs w:val="28"/>
        </w:rPr>
        <w:t xml:space="preserve">Продукция сельского хозяйства во всех категориях хозяйств в действующих ценах оценивается: </w:t>
      </w:r>
    </w:p>
    <w:p w:rsidR="00203A71" w:rsidRPr="00F609A5" w:rsidRDefault="00203A71" w:rsidP="00203A71">
      <w:pPr>
        <w:spacing w:after="0" w:line="240" w:lineRule="auto"/>
        <w:ind w:firstLine="709"/>
        <w:jc w:val="both"/>
        <w:rPr>
          <w:rFonts w:ascii="Times New Roman" w:hAnsi="Times New Roman"/>
          <w:sz w:val="28"/>
          <w:szCs w:val="28"/>
        </w:rPr>
      </w:pPr>
      <w:r w:rsidRPr="00F609A5">
        <w:rPr>
          <w:rFonts w:ascii="Times New Roman" w:hAnsi="Times New Roman"/>
          <w:sz w:val="28"/>
          <w:szCs w:val="28"/>
        </w:rPr>
        <w:t>-в 201</w:t>
      </w:r>
      <w:r w:rsidR="00F609A5" w:rsidRPr="00F609A5">
        <w:rPr>
          <w:rFonts w:ascii="Times New Roman" w:hAnsi="Times New Roman"/>
          <w:sz w:val="28"/>
          <w:szCs w:val="28"/>
        </w:rPr>
        <w:t>6</w:t>
      </w:r>
      <w:r w:rsidRPr="00F609A5">
        <w:rPr>
          <w:rFonts w:ascii="Times New Roman" w:hAnsi="Times New Roman"/>
          <w:sz w:val="28"/>
          <w:szCs w:val="28"/>
        </w:rPr>
        <w:t xml:space="preserve"> году – 10</w:t>
      </w:r>
      <w:r w:rsidR="00F609A5" w:rsidRPr="00F609A5">
        <w:rPr>
          <w:rFonts w:ascii="Times New Roman" w:hAnsi="Times New Roman"/>
          <w:sz w:val="28"/>
          <w:szCs w:val="28"/>
        </w:rPr>
        <w:t>656</w:t>
      </w:r>
      <w:r w:rsidRPr="00F609A5">
        <w:rPr>
          <w:rFonts w:ascii="Times New Roman" w:hAnsi="Times New Roman"/>
          <w:sz w:val="28"/>
          <w:szCs w:val="28"/>
        </w:rPr>
        <w:t>,</w:t>
      </w:r>
      <w:r w:rsidR="00F609A5" w:rsidRPr="00F609A5">
        <w:rPr>
          <w:rFonts w:ascii="Times New Roman" w:hAnsi="Times New Roman"/>
          <w:sz w:val="28"/>
          <w:szCs w:val="28"/>
        </w:rPr>
        <w:t>0</w:t>
      </w:r>
      <w:r w:rsidRPr="00F609A5">
        <w:rPr>
          <w:rFonts w:ascii="Times New Roman" w:hAnsi="Times New Roman"/>
          <w:sz w:val="28"/>
          <w:szCs w:val="28"/>
        </w:rPr>
        <w:t xml:space="preserve"> млн. руб., в т. ч. продукция   </w:t>
      </w:r>
      <w:r w:rsidR="009E31EA" w:rsidRPr="00F609A5">
        <w:rPr>
          <w:rFonts w:ascii="Times New Roman" w:hAnsi="Times New Roman"/>
          <w:sz w:val="28"/>
          <w:szCs w:val="28"/>
        </w:rPr>
        <w:t>с</w:t>
      </w:r>
      <w:r w:rsidRPr="00F609A5">
        <w:rPr>
          <w:rFonts w:ascii="Times New Roman" w:hAnsi="Times New Roman"/>
          <w:sz w:val="28"/>
          <w:szCs w:val="28"/>
        </w:rPr>
        <w:t xml:space="preserve">ельскохозяйственных организациях -  </w:t>
      </w:r>
      <w:r w:rsidR="00F609A5" w:rsidRPr="00F609A5">
        <w:rPr>
          <w:rFonts w:ascii="Times New Roman" w:hAnsi="Times New Roman"/>
          <w:sz w:val="28"/>
          <w:szCs w:val="28"/>
        </w:rPr>
        <w:t>4097,5</w:t>
      </w:r>
      <w:r w:rsidRPr="00F609A5">
        <w:rPr>
          <w:rFonts w:ascii="Times New Roman" w:hAnsi="Times New Roman"/>
          <w:sz w:val="28"/>
          <w:szCs w:val="28"/>
        </w:rPr>
        <w:t xml:space="preserve"> млн. руб., крестьянских (фермерских) хозяйств</w:t>
      </w:r>
      <w:r w:rsidRPr="00E86A96">
        <w:rPr>
          <w:rFonts w:ascii="Times New Roman" w:hAnsi="Times New Roman"/>
          <w:color w:val="FF0000"/>
          <w:sz w:val="28"/>
          <w:szCs w:val="28"/>
        </w:rPr>
        <w:t xml:space="preserve"> </w:t>
      </w:r>
      <w:r w:rsidRPr="00F43533">
        <w:rPr>
          <w:rFonts w:ascii="Times New Roman" w:hAnsi="Times New Roman"/>
          <w:sz w:val="28"/>
          <w:szCs w:val="28"/>
        </w:rPr>
        <w:t xml:space="preserve">-  </w:t>
      </w:r>
      <w:r w:rsidR="00F609A5" w:rsidRPr="00F43533">
        <w:rPr>
          <w:rFonts w:ascii="Times New Roman" w:hAnsi="Times New Roman"/>
          <w:sz w:val="28"/>
          <w:szCs w:val="28"/>
        </w:rPr>
        <w:t>2493,7</w:t>
      </w:r>
      <w:r w:rsidR="00F609A5">
        <w:rPr>
          <w:rFonts w:ascii="Times New Roman" w:hAnsi="Times New Roman"/>
          <w:color w:val="FF0000"/>
          <w:sz w:val="28"/>
          <w:szCs w:val="28"/>
        </w:rPr>
        <w:t xml:space="preserve"> </w:t>
      </w:r>
      <w:r w:rsidR="00F609A5" w:rsidRPr="00F609A5">
        <w:rPr>
          <w:rFonts w:ascii="Times New Roman" w:hAnsi="Times New Roman"/>
          <w:sz w:val="28"/>
          <w:szCs w:val="28"/>
        </w:rPr>
        <w:t>млн.руб.</w:t>
      </w:r>
      <w:r w:rsidRPr="00F609A5">
        <w:rPr>
          <w:rFonts w:ascii="Times New Roman" w:hAnsi="Times New Roman"/>
          <w:sz w:val="28"/>
          <w:szCs w:val="28"/>
        </w:rPr>
        <w:t xml:space="preserve"> и  продукция хозяйств населения  - </w:t>
      </w:r>
      <w:r w:rsidR="00F609A5" w:rsidRPr="00F609A5">
        <w:rPr>
          <w:rFonts w:ascii="Times New Roman" w:hAnsi="Times New Roman"/>
          <w:sz w:val="28"/>
          <w:szCs w:val="28"/>
        </w:rPr>
        <w:t>4064,8</w:t>
      </w:r>
      <w:r w:rsidRPr="00F609A5">
        <w:rPr>
          <w:rFonts w:ascii="Times New Roman" w:hAnsi="Times New Roman"/>
          <w:sz w:val="28"/>
          <w:szCs w:val="28"/>
        </w:rPr>
        <w:t xml:space="preserve"> млн. руб.;</w:t>
      </w:r>
    </w:p>
    <w:p w:rsidR="00203A71" w:rsidRPr="00F609A5" w:rsidRDefault="00203A71" w:rsidP="00203A71">
      <w:pPr>
        <w:spacing w:after="0" w:line="240" w:lineRule="auto"/>
        <w:ind w:firstLine="709"/>
        <w:jc w:val="both"/>
        <w:rPr>
          <w:rFonts w:ascii="Times New Roman" w:hAnsi="Times New Roman"/>
          <w:sz w:val="28"/>
          <w:szCs w:val="28"/>
        </w:rPr>
      </w:pPr>
      <w:r w:rsidRPr="00F609A5">
        <w:rPr>
          <w:rFonts w:ascii="Times New Roman" w:hAnsi="Times New Roman"/>
          <w:sz w:val="28"/>
          <w:szCs w:val="28"/>
        </w:rPr>
        <w:t>-в 201</w:t>
      </w:r>
      <w:r w:rsidR="00F609A5" w:rsidRPr="00F609A5">
        <w:rPr>
          <w:rFonts w:ascii="Times New Roman" w:hAnsi="Times New Roman"/>
          <w:sz w:val="28"/>
          <w:szCs w:val="28"/>
        </w:rPr>
        <w:t>7</w:t>
      </w:r>
      <w:r w:rsidRPr="00F609A5">
        <w:rPr>
          <w:rFonts w:ascii="Times New Roman" w:hAnsi="Times New Roman"/>
          <w:sz w:val="28"/>
          <w:szCs w:val="28"/>
        </w:rPr>
        <w:t xml:space="preserve"> году – 11</w:t>
      </w:r>
      <w:r w:rsidR="00F609A5" w:rsidRPr="00F609A5">
        <w:rPr>
          <w:rFonts w:ascii="Times New Roman" w:hAnsi="Times New Roman"/>
          <w:sz w:val="28"/>
          <w:szCs w:val="28"/>
        </w:rPr>
        <w:t>4</w:t>
      </w:r>
      <w:r w:rsidRPr="00F609A5">
        <w:rPr>
          <w:rFonts w:ascii="Times New Roman" w:hAnsi="Times New Roman"/>
          <w:sz w:val="28"/>
          <w:szCs w:val="28"/>
        </w:rPr>
        <w:t>5</w:t>
      </w:r>
      <w:r w:rsidR="00F609A5" w:rsidRPr="00F609A5">
        <w:rPr>
          <w:rFonts w:ascii="Times New Roman" w:hAnsi="Times New Roman"/>
          <w:sz w:val="28"/>
          <w:szCs w:val="28"/>
        </w:rPr>
        <w:t>9</w:t>
      </w:r>
      <w:r w:rsidRPr="00F609A5">
        <w:rPr>
          <w:rFonts w:ascii="Times New Roman" w:hAnsi="Times New Roman"/>
          <w:sz w:val="28"/>
          <w:szCs w:val="28"/>
        </w:rPr>
        <w:t>,</w:t>
      </w:r>
      <w:r w:rsidR="00F609A5" w:rsidRPr="00F609A5">
        <w:rPr>
          <w:rFonts w:ascii="Times New Roman" w:hAnsi="Times New Roman"/>
          <w:sz w:val="28"/>
          <w:szCs w:val="28"/>
        </w:rPr>
        <w:t>9</w:t>
      </w:r>
      <w:r w:rsidRPr="00F609A5">
        <w:rPr>
          <w:rFonts w:ascii="Times New Roman" w:hAnsi="Times New Roman"/>
          <w:sz w:val="28"/>
          <w:szCs w:val="28"/>
        </w:rPr>
        <w:t xml:space="preserve"> млн. руб., в т. ч. продукция   сельскохозяйственных организациях -  4</w:t>
      </w:r>
      <w:r w:rsidR="00F609A5" w:rsidRPr="00F609A5">
        <w:rPr>
          <w:rFonts w:ascii="Times New Roman" w:hAnsi="Times New Roman"/>
          <w:sz w:val="28"/>
          <w:szCs w:val="28"/>
        </w:rPr>
        <w:t>462</w:t>
      </w:r>
      <w:r w:rsidRPr="00F609A5">
        <w:rPr>
          <w:rFonts w:ascii="Times New Roman" w:hAnsi="Times New Roman"/>
          <w:sz w:val="28"/>
          <w:szCs w:val="28"/>
        </w:rPr>
        <w:t>,</w:t>
      </w:r>
      <w:r w:rsidR="00F609A5" w:rsidRPr="00F609A5">
        <w:rPr>
          <w:rFonts w:ascii="Times New Roman" w:hAnsi="Times New Roman"/>
          <w:sz w:val="28"/>
          <w:szCs w:val="28"/>
        </w:rPr>
        <w:t>3</w:t>
      </w:r>
      <w:r w:rsidRPr="00F609A5">
        <w:rPr>
          <w:rFonts w:ascii="Times New Roman" w:hAnsi="Times New Roman"/>
          <w:sz w:val="28"/>
          <w:szCs w:val="28"/>
        </w:rPr>
        <w:t xml:space="preserve"> млн. руб., крестьянских (фермерских) хозяйств -  </w:t>
      </w:r>
      <w:r w:rsidR="00F609A5" w:rsidRPr="00F609A5">
        <w:rPr>
          <w:rFonts w:ascii="Times New Roman" w:hAnsi="Times New Roman"/>
          <w:sz w:val="28"/>
          <w:szCs w:val="28"/>
        </w:rPr>
        <w:t>2713,4</w:t>
      </w:r>
      <w:r w:rsidRPr="00F609A5">
        <w:rPr>
          <w:rFonts w:ascii="Times New Roman" w:hAnsi="Times New Roman"/>
          <w:sz w:val="28"/>
          <w:szCs w:val="28"/>
        </w:rPr>
        <w:t xml:space="preserve"> </w:t>
      </w:r>
      <w:r w:rsidR="00450559">
        <w:rPr>
          <w:rFonts w:ascii="Times New Roman" w:hAnsi="Times New Roman"/>
          <w:sz w:val="28"/>
          <w:szCs w:val="28"/>
        </w:rPr>
        <w:t>млн.руб.</w:t>
      </w:r>
      <w:r w:rsidRPr="00F609A5">
        <w:rPr>
          <w:rFonts w:ascii="Times New Roman" w:hAnsi="Times New Roman"/>
          <w:sz w:val="28"/>
          <w:szCs w:val="28"/>
        </w:rPr>
        <w:t>и  продукция хозяйств населения  - 42</w:t>
      </w:r>
      <w:r w:rsidR="00F609A5" w:rsidRPr="00F609A5">
        <w:rPr>
          <w:rFonts w:ascii="Times New Roman" w:hAnsi="Times New Roman"/>
          <w:sz w:val="28"/>
          <w:szCs w:val="28"/>
        </w:rPr>
        <w:t>84</w:t>
      </w:r>
      <w:r w:rsidRPr="00F609A5">
        <w:rPr>
          <w:rFonts w:ascii="Times New Roman" w:hAnsi="Times New Roman"/>
          <w:sz w:val="28"/>
          <w:szCs w:val="28"/>
        </w:rPr>
        <w:t>,</w:t>
      </w:r>
      <w:r w:rsidR="00F609A5" w:rsidRPr="00F609A5">
        <w:rPr>
          <w:rFonts w:ascii="Times New Roman" w:hAnsi="Times New Roman"/>
          <w:sz w:val="28"/>
          <w:szCs w:val="28"/>
        </w:rPr>
        <w:t>1</w:t>
      </w:r>
      <w:r w:rsidRPr="00F609A5">
        <w:rPr>
          <w:rFonts w:ascii="Times New Roman" w:hAnsi="Times New Roman"/>
          <w:sz w:val="28"/>
          <w:szCs w:val="28"/>
        </w:rPr>
        <w:t xml:space="preserve"> млн. руб.;</w:t>
      </w:r>
    </w:p>
    <w:p w:rsidR="00203A71" w:rsidRPr="00396A2D" w:rsidRDefault="00203A71" w:rsidP="00203A71">
      <w:pPr>
        <w:spacing w:after="0" w:line="240" w:lineRule="auto"/>
        <w:ind w:firstLine="709"/>
        <w:jc w:val="both"/>
        <w:rPr>
          <w:rFonts w:ascii="Times New Roman" w:hAnsi="Times New Roman"/>
          <w:sz w:val="28"/>
          <w:szCs w:val="28"/>
        </w:rPr>
      </w:pPr>
      <w:r w:rsidRPr="00396A2D">
        <w:rPr>
          <w:rFonts w:ascii="Times New Roman" w:hAnsi="Times New Roman"/>
          <w:sz w:val="28"/>
          <w:szCs w:val="28"/>
        </w:rPr>
        <w:t>-в 201</w:t>
      </w:r>
      <w:r w:rsidR="00F609A5" w:rsidRPr="00396A2D">
        <w:rPr>
          <w:rFonts w:ascii="Times New Roman" w:hAnsi="Times New Roman"/>
          <w:sz w:val="28"/>
          <w:szCs w:val="28"/>
        </w:rPr>
        <w:t>8</w:t>
      </w:r>
      <w:r w:rsidRPr="00396A2D">
        <w:rPr>
          <w:rFonts w:ascii="Times New Roman" w:hAnsi="Times New Roman"/>
          <w:sz w:val="28"/>
          <w:szCs w:val="28"/>
        </w:rPr>
        <w:t xml:space="preserve"> году – 124</w:t>
      </w:r>
      <w:r w:rsidR="00F609A5" w:rsidRPr="00396A2D">
        <w:rPr>
          <w:rFonts w:ascii="Times New Roman" w:hAnsi="Times New Roman"/>
          <w:sz w:val="28"/>
          <w:szCs w:val="28"/>
        </w:rPr>
        <w:t>5</w:t>
      </w:r>
      <w:r w:rsidRPr="00396A2D">
        <w:rPr>
          <w:rFonts w:ascii="Times New Roman" w:hAnsi="Times New Roman"/>
          <w:sz w:val="28"/>
          <w:szCs w:val="28"/>
        </w:rPr>
        <w:t>3,</w:t>
      </w:r>
      <w:r w:rsidR="00396A2D" w:rsidRPr="00396A2D">
        <w:rPr>
          <w:rFonts w:ascii="Times New Roman" w:hAnsi="Times New Roman"/>
          <w:sz w:val="28"/>
          <w:szCs w:val="28"/>
        </w:rPr>
        <w:t>1</w:t>
      </w:r>
      <w:r w:rsidRPr="00396A2D">
        <w:rPr>
          <w:rFonts w:ascii="Times New Roman" w:hAnsi="Times New Roman"/>
          <w:sz w:val="28"/>
          <w:szCs w:val="28"/>
        </w:rPr>
        <w:t xml:space="preserve"> млн. руб., в т. ч. продукция   сельскохозяйственных организациях -  4</w:t>
      </w:r>
      <w:r w:rsidR="00396A2D" w:rsidRPr="00396A2D">
        <w:rPr>
          <w:rFonts w:ascii="Times New Roman" w:hAnsi="Times New Roman"/>
          <w:sz w:val="28"/>
          <w:szCs w:val="28"/>
        </w:rPr>
        <w:t>860</w:t>
      </w:r>
      <w:r w:rsidRPr="00396A2D">
        <w:rPr>
          <w:rFonts w:ascii="Times New Roman" w:hAnsi="Times New Roman"/>
          <w:sz w:val="28"/>
          <w:szCs w:val="28"/>
        </w:rPr>
        <w:t xml:space="preserve">,1 млн. руб., крестьянских (фермерских) хозяйств -  </w:t>
      </w:r>
      <w:r w:rsidR="00396A2D" w:rsidRPr="00396A2D">
        <w:rPr>
          <w:rFonts w:ascii="Times New Roman" w:hAnsi="Times New Roman"/>
          <w:sz w:val="28"/>
          <w:szCs w:val="28"/>
        </w:rPr>
        <w:t>2942</w:t>
      </w:r>
      <w:r w:rsidRPr="00396A2D">
        <w:rPr>
          <w:rFonts w:ascii="Times New Roman" w:hAnsi="Times New Roman"/>
          <w:sz w:val="28"/>
          <w:szCs w:val="28"/>
        </w:rPr>
        <w:t>,</w:t>
      </w:r>
      <w:r w:rsidR="00396A2D" w:rsidRPr="00396A2D">
        <w:rPr>
          <w:rFonts w:ascii="Times New Roman" w:hAnsi="Times New Roman"/>
          <w:sz w:val="28"/>
          <w:szCs w:val="28"/>
        </w:rPr>
        <w:t>1</w:t>
      </w:r>
      <w:r w:rsidRPr="00396A2D">
        <w:rPr>
          <w:rFonts w:ascii="Times New Roman" w:hAnsi="Times New Roman"/>
          <w:sz w:val="28"/>
          <w:szCs w:val="28"/>
        </w:rPr>
        <w:t xml:space="preserve"> </w:t>
      </w:r>
      <w:r w:rsidR="00450559">
        <w:rPr>
          <w:rFonts w:ascii="Times New Roman" w:hAnsi="Times New Roman"/>
          <w:sz w:val="28"/>
          <w:szCs w:val="28"/>
        </w:rPr>
        <w:t xml:space="preserve">млн.руб. </w:t>
      </w:r>
      <w:r w:rsidRPr="00396A2D">
        <w:rPr>
          <w:rFonts w:ascii="Times New Roman" w:hAnsi="Times New Roman"/>
          <w:sz w:val="28"/>
          <w:szCs w:val="28"/>
        </w:rPr>
        <w:t>и  продукция хозяйств населения  - 4</w:t>
      </w:r>
      <w:r w:rsidR="00396A2D" w:rsidRPr="00396A2D">
        <w:rPr>
          <w:rFonts w:ascii="Times New Roman" w:hAnsi="Times New Roman"/>
          <w:sz w:val="28"/>
          <w:szCs w:val="28"/>
        </w:rPr>
        <w:t>650</w:t>
      </w:r>
      <w:r w:rsidRPr="00396A2D">
        <w:rPr>
          <w:rFonts w:ascii="Times New Roman" w:hAnsi="Times New Roman"/>
          <w:sz w:val="28"/>
          <w:szCs w:val="28"/>
        </w:rPr>
        <w:t>,</w:t>
      </w:r>
      <w:r w:rsidR="00396A2D" w:rsidRPr="00396A2D">
        <w:rPr>
          <w:rFonts w:ascii="Times New Roman" w:hAnsi="Times New Roman"/>
          <w:sz w:val="28"/>
          <w:szCs w:val="28"/>
        </w:rPr>
        <w:t>9</w:t>
      </w:r>
      <w:r w:rsidRPr="00396A2D">
        <w:rPr>
          <w:rFonts w:ascii="Times New Roman" w:hAnsi="Times New Roman"/>
          <w:sz w:val="28"/>
          <w:szCs w:val="28"/>
        </w:rPr>
        <w:t xml:space="preserve"> млн. руб.;</w:t>
      </w:r>
    </w:p>
    <w:p w:rsidR="00203A71" w:rsidRPr="00396A2D" w:rsidRDefault="00396A2D" w:rsidP="00203A71">
      <w:pPr>
        <w:spacing w:after="0" w:line="240" w:lineRule="auto"/>
        <w:ind w:firstLine="709"/>
        <w:jc w:val="both"/>
        <w:rPr>
          <w:rFonts w:ascii="Times New Roman" w:hAnsi="Times New Roman"/>
          <w:sz w:val="28"/>
          <w:szCs w:val="28"/>
        </w:rPr>
      </w:pPr>
      <w:r w:rsidRPr="00396A2D">
        <w:rPr>
          <w:rFonts w:ascii="Times New Roman" w:hAnsi="Times New Roman"/>
          <w:sz w:val="28"/>
          <w:szCs w:val="28"/>
        </w:rPr>
        <w:lastRenderedPageBreak/>
        <w:t>-в 2019</w:t>
      </w:r>
      <w:r w:rsidR="00203A71" w:rsidRPr="00396A2D">
        <w:rPr>
          <w:rFonts w:ascii="Times New Roman" w:hAnsi="Times New Roman"/>
          <w:sz w:val="28"/>
          <w:szCs w:val="28"/>
        </w:rPr>
        <w:t xml:space="preserve"> году – 13</w:t>
      </w:r>
      <w:r w:rsidRPr="00396A2D">
        <w:rPr>
          <w:rFonts w:ascii="Times New Roman" w:hAnsi="Times New Roman"/>
          <w:sz w:val="28"/>
          <w:szCs w:val="28"/>
        </w:rPr>
        <w:t>154</w:t>
      </w:r>
      <w:r w:rsidR="00203A71" w:rsidRPr="00396A2D">
        <w:rPr>
          <w:rFonts w:ascii="Times New Roman" w:hAnsi="Times New Roman"/>
          <w:sz w:val="28"/>
          <w:szCs w:val="28"/>
        </w:rPr>
        <w:t>,</w:t>
      </w:r>
      <w:r w:rsidRPr="00396A2D">
        <w:rPr>
          <w:rFonts w:ascii="Times New Roman" w:hAnsi="Times New Roman"/>
          <w:sz w:val="28"/>
          <w:szCs w:val="28"/>
        </w:rPr>
        <w:t>1</w:t>
      </w:r>
      <w:r w:rsidR="00203A71" w:rsidRPr="00396A2D">
        <w:rPr>
          <w:rFonts w:ascii="Times New Roman" w:hAnsi="Times New Roman"/>
          <w:sz w:val="28"/>
          <w:szCs w:val="28"/>
        </w:rPr>
        <w:t xml:space="preserve"> млн. руб., в т. ч. продукция   сельскохозяйственных организациях -  </w:t>
      </w:r>
      <w:r w:rsidRPr="00396A2D">
        <w:rPr>
          <w:rFonts w:ascii="Times New Roman" w:hAnsi="Times New Roman"/>
          <w:sz w:val="28"/>
          <w:szCs w:val="28"/>
        </w:rPr>
        <w:t>5170,9</w:t>
      </w:r>
      <w:r w:rsidR="00203A71" w:rsidRPr="00396A2D">
        <w:rPr>
          <w:rFonts w:ascii="Times New Roman" w:hAnsi="Times New Roman"/>
          <w:sz w:val="28"/>
          <w:szCs w:val="28"/>
        </w:rPr>
        <w:t xml:space="preserve"> млн. руб., крестьян</w:t>
      </w:r>
      <w:r w:rsidRPr="00396A2D">
        <w:rPr>
          <w:rFonts w:ascii="Times New Roman" w:hAnsi="Times New Roman"/>
          <w:sz w:val="28"/>
          <w:szCs w:val="28"/>
        </w:rPr>
        <w:t>ских (фермерских) хозяйств -  3055</w:t>
      </w:r>
      <w:r w:rsidR="00203A71" w:rsidRPr="00396A2D">
        <w:rPr>
          <w:rFonts w:ascii="Times New Roman" w:hAnsi="Times New Roman"/>
          <w:sz w:val="28"/>
          <w:szCs w:val="28"/>
        </w:rPr>
        <w:t>,</w:t>
      </w:r>
      <w:r w:rsidRPr="00396A2D">
        <w:rPr>
          <w:rFonts w:ascii="Times New Roman" w:hAnsi="Times New Roman"/>
          <w:sz w:val="28"/>
          <w:szCs w:val="28"/>
        </w:rPr>
        <w:t>7</w:t>
      </w:r>
      <w:r w:rsidR="00450559">
        <w:rPr>
          <w:rFonts w:ascii="Times New Roman" w:hAnsi="Times New Roman"/>
          <w:sz w:val="28"/>
          <w:szCs w:val="28"/>
        </w:rPr>
        <w:t xml:space="preserve"> млн.руб.</w:t>
      </w:r>
      <w:r w:rsidR="00203A71" w:rsidRPr="00396A2D">
        <w:rPr>
          <w:rFonts w:ascii="Times New Roman" w:hAnsi="Times New Roman"/>
          <w:sz w:val="28"/>
          <w:szCs w:val="28"/>
        </w:rPr>
        <w:t xml:space="preserve"> и  продукция хозяйств населения  - 49</w:t>
      </w:r>
      <w:r w:rsidRPr="00396A2D">
        <w:rPr>
          <w:rFonts w:ascii="Times New Roman" w:hAnsi="Times New Roman"/>
          <w:sz w:val="28"/>
          <w:szCs w:val="28"/>
        </w:rPr>
        <w:t>2</w:t>
      </w:r>
      <w:r w:rsidR="00203A71" w:rsidRPr="00396A2D">
        <w:rPr>
          <w:rFonts w:ascii="Times New Roman" w:hAnsi="Times New Roman"/>
          <w:sz w:val="28"/>
          <w:szCs w:val="28"/>
        </w:rPr>
        <w:t>7,</w:t>
      </w:r>
      <w:r w:rsidRPr="00396A2D">
        <w:rPr>
          <w:rFonts w:ascii="Times New Roman" w:hAnsi="Times New Roman"/>
          <w:sz w:val="28"/>
          <w:szCs w:val="28"/>
        </w:rPr>
        <w:t>5</w:t>
      </w:r>
      <w:r w:rsidR="00203A71" w:rsidRPr="00396A2D">
        <w:rPr>
          <w:rFonts w:ascii="Times New Roman" w:hAnsi="Times New Roman"/>
          <w:sz w:val="28"/>
          <w:szCs w:val="28"/>
        </w:rPr>
        <w:t xml:space="preserve"> млн. руб.;</w:t>
      </w:r>
    </w:p>
    <w:p w:rsidR="00203A71" w:rsidRPr="00396A2D" w:rsidRDefault="00203A71" w:rsidP="00203A71">
      <w:pPr>
        <w:spacing w:after="0" w:line="240" w:lineRule="auto"/>
        <w:ind w:firstLine="709"/>
        <w:jc w:val="both"/>
        <w:rPr>
          <w:rFonts w:ascii="Times New Roman" w:hAnsi="Times New Roman"/>
          <w:sz w:val="28"/>
          <w:szCs w:val="28"/>
        </w:rPr>
      </w:pPr>
      <w:r w:rsidRPr="00396A2D">
        <w:rPr>
          <w:rFonts w:ascii="Times New Roman" w:hAnsi="Times New Roman"/>
          <w:sz w:val="28"/>
          <w:szCs w:val="28"/>
        </w:rPr>
        <w:t>-в 20</w:t>
      </w:r>
      <w:r w:rsidR="00396A2D" w:rsidRPr="00396A2D">
        <w:rPr>
          <w:rFonts w:ascii="Times New Roman" w:hAnsi="Times New Roman"/>
          <w:sz w:val="28"/>
          <w:szCs w:val="28"/>
        </w:rPr>
        <w:t>20</w:t>
      </w:r>
      <w:r w:rsidRPr="00396A2D">
        <w:rPr>
          <w:rFonts w:ascii="Times New Roman" w:hAnsi="Times New Roman"/>
          <w:sz w:val="28"/>
          <w:szCs w:val="28"/>
        </w:rPr>
        <w:t xml:space="preserve"> году – 13</w:t>
      </w:r>
      <w:r w:rsidR="00396A2D" w:rsidRPr="00396A2D">
        <w:rPr>
          <w:rFonts w:ascii="Times New Roman" w:hAnsi="Times New Roman"/>
          <w:sz w:val="28"/>
          <w:szCs w:val="28"/>
        </w:rPr>
        <w:t>963</w:t>
      </w:r>
      <w:r w:rsidRPr="00396A2D">
        <w:rPr>
          <w:rFonts w:ascii="Times New Roman" w:hAnsi="Times New Roman"/>
          <w:sz w:val="28"/>
          <w:szCs w:val="28"/>
        </w:rPr>
        <w:t>,</w:t>
      </w:r>
      <w:r w:rsidR="00396A2D" w:rsidRPr="00396A2D">
        <w:rPr>
          <w:rFonts w:ascii="Times New Roman" w:hAnsi="Times New Roman"/>
          <w:sz w:val="28"/>
          <w:szCs w:val="28"/>
        </w:rPr>
        <w:t>3</w:t>
      </w:r>
      <w:r w:rsidRPr="00396A2D">
        <w:rPr>
          <w:rFonts w:ascii="Times New Roman" w:hAnsi="Times New Roman"/>
          <w:sz w:val="28"/>
          <w:szCs w:val="28"/>
        </w:rPr>
        <w:t xml:space="preserve"> млн. руб., в т. ч. продукция   сельскохозяйственных организациях -  5</w:t>
      </w:r>
      <w:r w:rsidR="00396A2D" w:rsidRPr="00396A2D">
        <w:rPr>
          <w:rFonts w:ascii="Times New Roman" w:hAnsi="Times New Roman"/>
          <w:sz w:val="28"/>
          <w:szCs w:val="28"/>
        </w:rPr>
        <w:t>510</w:t>
      </w:r>
      <w:r w:rsidRPr="00396A2D">
        <w:rPr>
          <w:rFonts w:ascii="Times New Roman" w:hAnsi="Times New Roman"/>
          <w:sz w:val="28"/>
          <w:szCs w:val="28"/>
        </w:rPr>
        <w:t>,</w:t>
      </w:r>
      <w:r w:rsidR="00396A2D" w:rsidRPr="00396A2D">
        <w:rPr>
          <w:rFonts w:ascii="Times New Roman" w:hAnsi="Times New Roman"/>
          <w:sz w:val="28"/>
          <w:szCs w:val="28"/>
        </w:rPr>
        <w:t>2</w:t>
      </w:r>
      <w:r w:rsidRPr="00396A2D">
        <w:rPr>
          <w:rFonts w:ascii="Times New Roman" w:hAnsi="Times New Roman"/>
          <w:sz w:val="28"/>
          <w:szCs w:val="28"/>
        </w:rPr>
        <w:t xml:space="preserve"> млн. руб., крестьянских (фермерских) хозяйств -  31</w:t>
      </w:r>
      <w:r w:rsidR="00396A2D" w:rsidRPr="00396A2D">
        <w:rPr>
          <w:rFonts w:ascii="Times New Roman" w:hAnsi="Times New Roman"/>
          <w:sz w:val="28"/>
          <w:szCs w:val="28"/>
        </w:rPr>
        <w:t>80</w:t>
      </w:r>
      <w:r w:rsidRPr="00396A2D">
        <w:rPr>
          <w:rFonts w:ascii="Times New Roman" w:hAnsi="Times New Roman"/>
          <w:sz w:val="28"/>
          <w:szCs w:val="28"/>
        </w:rPr>
        <w:t>,</w:t>
      </w:r>
      <w:r w:rsidR="00396A2D" w:rsidRPr="00396A2D">
        <w:rPr>
          <w:rFonts w:ascii="Times New Roman" w:hAnsi="Times New Roman"/>
          <w:sz w:val="28"/>
          <w:szCs w:val="28"/>
        </w:rPr>
        <w:t>1</w:t>
      </w:r>
      <w:r w:rsidRPr="00396A2D">
        <w:rPr>
          <w:rFonts w:ascii="Times New Roman" w:hAnsi="Times New Roman"/>
          <w:sz w:val="28"/>
          <w:szCs w:val="28"/>
        </w:rPr>
        <w:t xml:space="preserve">  млн. руб. и  продукция хозяйств населения  - 5</w:t>
      </w:r>
      <w:r w:rsidR="00396A2D" w:rsidRPr="00396A2D">
        <w:rPr>
          <w:rFonts w:ascii="Times New Roman" w:hAnsi="Times New Roman"/>
          <w:sz w:val="28"/>
          <w:szCs w:val="28"/>
        </w:rPr>
        <w:t>273</w:t>
      </w:r>
      <w:r w:rsidRPr="00396A2D">
        <w:rPr>
          <w:rFonts w:ascii="Times New Roman" w:hAnsi="Times New Roman"/>
          <w:sz w:val="28"/>
          <w:szCs w:val="28"/>
        </w:rPr>
        <w:t>,</w:t>
      </w:r>
      <w:r w:rsidR="00396A2D" w:rsidRPr="00396A2D">
        <w:rPr>
          <w:rFonts w:ascii="Times New Roman" w:hAnsi="Times New Roman"/>
          <w:sz w:val="28"/>
          <w:szCs w:val="28"/>
        </w:rPr>
        <w:t>0</w:t>
      </w:r>
      <w:r w:rsidRPr="00396A2D">
        <w:rPr>
          <w:rFonts w:ascii="Times New Roman" w:hAnsi="Times New Roman"/>
          <w:sz w:val="28"/>
          <w:szCs w:val="28"/>
        </w:rPr>
        <w:t xml:space="preserve"> млн. руб.</w:t>
      </w:r>
    </w:p>
    <w:p w:rsidR="005C67C9" w:rsidRPr="00E86A96" w:rsidRDefault="005C67C9" w:rsidP="009C41AD">
      <w:pPr>
        <w:spacing w:after="0" w:line="240" w:lineRule="auto"/>
        <w:jc w:val="center"/>
        <w:rPr>
          <w:rFonts w:ascii="Times New Roman" w:hAnsi="Times New Roman"/>
          <w:b/>
          <w:color w:val="FF0000"/>
          <w:sz w:val="28"/>
          <w:szCs w:val="28"/>
        </w:rPr>
      </w:pPr>
    </w:p>
    <w:p w:rsidR="00825B72" w:rsidRPr="00DE24FC" w:rsidRDefault="00825B72" w:rsidP="009C41AD">
      <w:pPr>
        <w:spacing w:after="0" w:line="240" w:lineRule="auto"/>
        <w:jc w:val="center"/>
        <w:rPr>
          <w:rFonts w:ascii="Times New Roman" w:hAnsi="Times New Roman"/>
          <w:b/>
          <w:sz w:val="28"/>
          <w:szCs w:val="28"/>
        </w:rPr>
      </w:pPr>
      <w:r w:rsidRPr="00DE24FC">
        <w:rPr>
          <w:rFonts w:ascii="Times New Roman" w:hAnsi="Times New Roman"/>
          <w:b/>
          <w:sz w:val="28"/>
          <w:szCs w:val="28"/>
        </w:rPr>
        <w:t>2.Развитие промышленного комплекса</w:t>
      </w:r>
    </w:p>
    <w:p w:rsidR="00825B72" w:rsidRPr="00E86A96" w:rsidRDefault="00825B72" w:rsidP="00CB45AE">
      <w:pPr>
        <w:spacing w:after="0" w:line="240" w:lineRule="auto"/>
        <w:jc w:val="center"/>
        <w:rPr>
          <w:rFonts w:ascii="Times New Roman" w:hAnsi="Times New Roman"/>
          <w:b/>
          <w:color w:val="FF0000"/>
          <w:sz w:val="28"/>
          <w:szCs w:val="28"/>
        </w:rPr>
      </w:pPr>
    </w:p>
    <w:p w:rsidR="00246DD3" w:rsidRPr="00FD4D7A" w:rsidRDefault="00246DD3" w:rsidP="005C3BE4">
      <w:pPr>
        <w:spacing w:after="0" w:line="240" w:lineRule="auto"/>
        <w:ind w:left="-142" w:firstLine="851"/>
        <w:jc w:val="both"/>
        <w:rPr>
          <w:rFonts w:ascii="Times New Roman" w:hAnsi="Times New Roman"/>
          <w:sz w:val="28"/>
          <w:szCs w:val="28"/>
        </w:rPr>
      </w:pPr>
      <w:r w:rsidRPr="00FD4D7A">
        <w:rPr>
          <w:rFonts w:ascii="Times New Roman" w:hAnsi="Times New Roman"/>
          <w:sz w:val="28"/>
          <w:szCs w:val="28"/>
        </w:rPr>
        <w:t>Число крупных и средних действующих организаций добывающих, обрабатывающих и осуществляющих производство и распределение электроэнергии, газа и воды, относящиеся к отрасли  «Промышленное производство» по состоянию на 01.01.201</w:t>
      </w:r>
      <w:r w:rsidR="00FD4D7A" w:rsidRPr="00FD4D7A">
        <w:rPr>
          <w:rFonts w:ascii="Times New Roman" w:hAnsi="Times New Roman"/>
          <w:sz w:val="28"/>
          <w:szCs w:val="28"/>
        </w:rPr>
        <w:t>7</w:t>
      </w:r>
      <w:r w:rsidR="000D720F" w:rsidRPr="00FD4D7A">
        <w:rPr>
          <w:rFonts w:ascii="Times New Roman" w:hAnsi="Times New Roman"/>
          <w:sz w:val="28"/>
          <w:szCs w:val="28"/>
        </w:rPr>
        <w:t xml:space="preserve"> года  составило </w:t>
      </w:r>
      <w:r w:rsidR="0005494C">
        <w:rPr>
          <w:rFonts w:ascii="Times New Roman" w:hAnsi="Times New Roman"/>
          <w:sz w:val="28"/>
          <w:szCs w:val="28"/>
        </w:rPr>
        <w:t>4</w:t>
      </w:r>
      <w:r w:rsidRPr="00FD4D7A">
        <w:rPr>
          <w:rFonts w:ascii="Times New Roman" w:hAnsi="Times New Roman"/>
          <w:sz w:val="28"/>
          <w:szCs w:val="28"/>
        </w:rPr>
        <w:t>.</w:t>
      </w:r>
    </w:p>
    <w:p w:rsidR="00781F61" w:rsidRPr="00781F61" w:rsidRDefault="00781F61" w:rsidP="005C3BE4">
      <w:pPr>
        <w:spacing w:after="0" w:line="240" w:lineRule="auto"/>
        <w:ind w:firstLine="851"/>
        <w:jc w:val="both"/>
        <w:rPr>
          <w:rFonts w:ascii="Times New Roman" w:hAnsi="Times New Roman"/>
          <w:sz w:val="28"/>
          <w:szCs w:val="28"/>
        </w:rPr>
      </w:pPr>
      <w:r w:rsidRPr="00781F61">
        <w:rPr>
          <w:rFonts w:ascii="Times New Roman" w:hAnsi="Times New Roman"/>
          <w:sz w:val="28"/>
          <w:szCs w:val="28"/>
        </w:rPr>
        <w:t>В январе</w:t>
      </w:r>
      <w:r w:rsidR="00450559">
        <w:rPr>
          <w:rFonts w:ascii="Times New Roman" w:hAnsi="Times New Roman"/>
          <w:sz w:val="28"/>
          <w:szCs w:val="28"/>
        </w:rPr>
        <w:t xml:space="preserve"> </w:t>
      </w:r>
      <w:r w:rsidRPr="00781F61">
        <w:rPr>
          <w:rFonts w:ascii="Times New Roman" w:hAnsi="Times New Roman"/>
          <w:sz w:val="28"/>
          <w:szCs w:val="28"/>
        </w:rPr>
        <w:t>-</w:t>
      </w:r>
      <w:r w:rsidR="00450559">
        <w:rPr>
          <w:rFonts w:ascii="Times New Roman" w:hAnsi="Times New Roman"/>
          <w:sz w:val="28"/>
          <w:szCs w:val="28"/>
        </w:rPr>
        <w:t xml:space="preserve"> </w:t>
      </w:r>
      <w:r w:rsidRPr="00781F61">
        <w:rPr>
          <w:rFonts w:ascii="Times New Roman" w:hAnsi="Times New Roman"/>
          <w:sz w:val="28"/>
          <w:szCs w:val="28"/>
        </w:rPr>
        <w:t>июне 2017 г. оборот организаций Городищенского муниципального района составил в действующих ценах 14319,6 млн. рублей, или 109,1% к соответствующему периоду 2016 г., объем отгруженных товаров собственного производства, выполненных работ и услуг собс</w:t>
      </w:r>
      <w:r w:rsidR="000D1B02">
        <w:rPr>
          <w:rFonts w:ascii="Times New Roman" w:hAnsi="Times New Roman"/>
          <w:sz w:val="28"/>
          <w:szCs w:val="28"/>
        </w:rPr>
        <w:t xml:space="preserve">твенными силами – </w:t>
      </w:r>
      <w:r w:rsidRPr="00781F61">
        <w:rPr>
          <w:rFonts w:ascii="Times New Roman" w:hAnsi="Times New Roman"/>
          <w:sz w:val="28"/>
          <w:szCs w:val="28"/>
        </w:rPr>
        <w:t xml:space="preserve"> 12258,6 млн. рублей, рост к уровню 2016 года 8,2%.</w:t>
      </w:r>
    </w:p>
    <w:p w:rsidR="00781F61" w:rsidRPr="00781F61" w:rsidRDefault="00781F61" w:rsidP="005C3BE4">
      <w:pPr>
        <w:spacing w:after="0" w:line="240" w:lineRule="auto"/>
        <w:ind w:firstLine="851"/>
        <w:jc w:val="both"/>
        <w:rPr>
          <w:rFonts w:ascii="Times New Roman" w:hAnsi="Times New Roman"/>
          <w:sz w:val="28"/>
          <w:szCs w:val="28"/>
        </w:rPr>
      </w:pPr>
      <w:r w:rsidRPr="00781F61">
        <w:rPr>
          <w:rFonts w:ascii="Times New Roman" w:hAnsi="Times New Roman"/>
          <w:sz w:val="28"/>
          <w:szCs w:val="28"/>
        </w:rPr>
        <w:t>Наибольший удельный вес в этом объеме занимают обрабатывающие производства (71,3%), на 01.07.2017г. объем отгруженных товаров по данному виду производства составил 8007,1 млн.руб., снижение  к соответствующему периоду прошлого года  на 15,3%.</w:t>
      </w:r>
      <w:r w:rsidRPr="00781F61">
        <w:rPr>
          <w:rFonts w:ascii="Times New Roman" w:hAnsi="Times New Roman"/>
          <w:color w:val="FF0000"/>
          <w:sz w:val="28"/>
          <w:szCs w:val="28"/>
        </w:rPr>
        <w:t xml:space="preserve"> </w:t>
      </w:r>
      <w:r w:rsidRPr="00781F61">
        <w:rPr>
          <w:rFonts w:ascii="Times New Roman" w:hAnsi="Times New Roman"/>
          <w:sz w:val="28"/>
          <w:szCs w:val="28"/>
        </w:rPr>
        <w:t>По ожидаемым данным, до конца 2017г. объем составит –</w:t>
      </w:r>
      <w:r w:rsidRPr="00781F61">
        <w:rPr>
          <w:rFonts w:ascii="Times New Roman" w:hAnsi="Times New Roman"/>
          <w:color w:val="FF0000"/>
          <w:sz w:val="28"/>
          <w:szCs w:val="28"/>
        </w:rPr>
        <w:t xml:space="preserve"> </w:t>
      </w:r>
      <w:r w:rsidRPr="00781F61">
        <w:rPr>
          <w:rFonts w:ascii="Times New Roman" w:hAnsi="Times New Roman"/>
          <w:sz w:val="28"/>
          <w:szCs w:val="28"/>
        </w:rPr>
        <w:t xml:space="preserve">16545,97 млн.руб., увеличение к уровню прошлого года на 3,6%.  </w:t>
      </w:r>
    </w:p>
    <w:p w:rsidR="00781F61" w:rsidRPr="00781F61" w:rsidRDefault="00781F61" w:rsidP="005C3BE4">
      <w:pPr>
        <w:spacing w:after="0" w:line="240" w:lineRule="auto"/>
        <w:ind w:firstLine="851"/>
        <w:jc w:val="both"/>
        <w:rPr>
          <w:rFonts w:ascii="Times New Roman" w:hAnsi="Times New Roman"/>
          <w:sz w:val="28"/>
          <w:szCs w:val="28"/>
        </w:rPr>
      </w:pPr>
      <w:r w:rsidRPr="00781F61">
        <w:rPr>
          <w:rFonts w:ascii="Times New Roman" w:hAnsi="Times New Roman"/>
          <w:sz w:val="28"/>
          <w:szCs w:val="28"/>
        </w:rPr>
        <w:t>В обрабатывающих производствах  наибольший удельный вес (99,4%) занимает производство пищевых продуктов, из них в районе крупными производителями являются: компания «Сады Придонья», ОАО  «Городищенский комбинат хлебопродуктов». Данные предприятия развиваются, наращивая объем производства продукции.</w:t>
      </w:r>
    </w:p>
    <w:p w:rsidR="00781F61" w:rsidRPr="00781F61" w:rsidRDefault="00781F61" w:rsidP="005C3BE4">
      <w:pPr>
        <w:spacing w:after="0" w:line="210" w:lineRule="atLeast"/>
        <w:ind w:firstLine="851"/>
        <w:jc w:val="both"/>
        <w:rPr>
          <w:rFonts w:ascii="Times New Roman" w:hAnsi="Times New Roman"/>
          <w:sz w:val="28"/>
          <w:szCs w:val="28"/>
        </w:rPr>
      </w:pPr>
      <w:r w:rsidRPr="00781F61">
        <w:rPr>
          <w:rFonts w:ascii="Times New Roman" w:hAnsi="Times New Roman"/>
          <w:sz w:val="28"/>
          <w:szCs w:val="28"/>
        </w:rPr>
        <w:t xml:space="preserve">«Сады Придонья» - ведущее предприятие не только Городищенского района, но всего  российского АПК, которое специализируется на выращивании и переработке фруктов и овощей, производстве соков, продукции для детского питания и здорового образа жизни. </w:t>
      </w:r>
    </w:p>
    <w:p w:rsidR="00781F61" w:rsidRPr="00781F61" w:rsidRDefault="00781F61" w:rsidP="005C3BE4">
      <w:pPr>
        <w:spacing w:after="0" w:line="210" w:lineRule="atLeast"/>
        <w:ind w:firstLine="851"/>
        <w:jc w:val="both"/>
        <w:rPr>
          <w:rFonts w:ascii="Times New Roman" w:hAnsi="Times New Roman"/>
          <w:sz w:val="28"/>
          <w:szCs w:val="28"/>
        </w:rPr>
      </w:pPr>
      <w:r w:rsidRPr="00781F61">
        <w:rPr>
          <w:rFonts w:ascii="Times New Roman" w:hAnsi="Times New Roman"/>
          <w:sz w:val="28"/>
          <w:szCs w:val="28"/>
        </w:rPr>
        <w:t xml:space="preserve">В портфеле брендов компании торговые марки: "Золотая Русь", "Сады Придонья", "Спеленок", "Мой", "Сочный мир". </w:t>
      </w:r>
    </w:p>
    <w:p w:rsidR="00781F61" w:rsidRPr="00781F61" w:rsidRDefault="00781F61" w:rsidP="005C3BE4">
      <w:pPr>
        <w:spacing w:after="0" w:line="210" w:lineRule="atLeast"/>
        <w:ind w:firstLine="851"/>
        <w:jc w:val="both"/>
        <w:rPr>
          <w:rFonts w:ascii="Times New Roman" w:hAnsi="Times New Roman"/>
          <w:sz w:val="28"/>
          <w:szCs w:val="28"/>
        </w:rPr>
      </w:pPr>
      <w:r w:rsidRPr="00781F61">
        <w:rPr>
          <w:rFonts w:ascii="Times New Roman" w:hAnsi="Times New Roman"/>
          <w:sz w:val="28"/>
          <w:szCs w:val="28"/>
        </w:rPr>
        <w:t>Ежегодно ассортимент продукции пополняется новинками, которые становятся среди жителей нашей страны популярными. В прошлом году на рынок вышли новинки овощных вкусов: Мультиовощной со свеклой тор</w:t>
      </w:r>
      <w:r w:rsidR="00760E04">
        <w:rPr>
          <w:rFonts w:ascii="Times New Roman" w:hAnsi="Times New Roman"/>
          <w:sz w:val="28"/>
          <w:szCs w:val="28"/>
        </w:rPr>
        <w:t xml:space="preserve">говой марки "Сады Придонья" и  </w:t>
      </w:r>
      <w:r w:rsidRPr="00781F61">
        <w:rPr>
          <w:rFonts w:ascii="Times New Roman" w:hAnsi="Times New Roman"/>
          <w:sz w:val="28"/>
          <w:szCs w:val="28"/>
        </w:rPr>
        <w:t xml:space="preserve">Морковный экзотик торговой марки "Золотая Русь". Уникальность этих продуктов состоит в том, что в рецептуре миксов были использованы овощи и фрукты собственного производства. </w:t>
      </w:r>
    </w:p>
    <w:p w:rsidR="00781F61" w:rsidRPr="00781F61" w:rsidRDefault="00781F61" w:rsidP="005C3BE4">
      <w:pPr>
        <w:spacing w:after="0" w:line="210" w:lineRule="atLeast"/>
        <w:ind w:firstLine="851"/>
        <w:jc w:val="both"/>
        <w:rPr>
          <w:rFonts w:ascii="Times New Roman" w:hAnsi="Times New Roman"/>
          <w:sz w:val="28"/>
          <w:szCs w:val="28"/>
        </w:rPr>
      </w:pPr>
      <w:r w:rsidRPr="00781F61">
        <w:rPr>
          <w:rFonts w:ascii="Times New Roman" w:hAnsi="Times New Roman"/>
          <w:sz w:val="28"/>
          <w:szCs w:val="28"/>
        </w:rPr>
        <w:t xml:space="preserve">Компания "Сады Придонья" продолжает расширять свою сырьевую базу - в хозяйствах компании, расположенных в Волгоградской, Саратовской, Пензенской областях, выращивают яблоки, вишню, алычу, морковь, свеклу, кабачки, цветную капусту, брокколи. </w:t>
      </w:r>
    </w:p>
    <w:p w:rsidR="00781F61" w:rsidRPr="00781F61" w:rsidRDefault="00781F61" w:rsidP="005C3BE4">
      <w:pPr>
        <w:spacing w:after="0" w:line="210" w:lineRule="atLeast"/>
        <w:ind w:firstLine="709"/>
        <w:jc w:val="both"/>
        <w:rPr>
          <w:rFonts w:ascii="Times New Roman" w:hAnsi="Times New Roman"/>
          <w:sz w:val="28"/>
          <w:szCs w:val="28"/>
        </w:rPr>
      </w:pPr>
      <w:r w:rsidRPr="00781F61">
        <w:rPr>
          <w:rFonts w:ascii="Times New Roman" w:hAnsi="Times New Roman"/>
          <w:sz w:val="28"/>
          <w:szCs w:val="28"/>
        </w:rPr>
        <w:lastRenderedPageBreak/>
        <w:t xml:space="preserve">Компания развивает садоводство в России, ежегодно закладывая порядка 500 га молодых садов. На сегодняшний день общая площадь садов в 6-ти сельскохозяйственных филиалах компании превышает 7000 га. </w:t>
      </w:r>
    </w:p>
    <w:p w:rsidR="00120553"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 xml:space="preserve">Благодаря таким масштабам садов, современному техническому оснащению компании и грамотной работе специалистов, «Садам Придонья» удалось объединить в своем составе предприятия, включенные в единую технологическую цепочку: сельскохозяйственное производство - переработку - производство и реализацию готовой продукции. </w:t>
      </w:r>
    </w:p>
    <w:p w:rsidR="00781F61" w:rsidRPr="00781F61"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В первом полугодии 2017 года, на предприятии в связи со значительным увеличением ассортимента и объема перерабатываемого сырья, произведена кардинальная реконструкция производства и строительство нового корпуса завода.</w:t>
      </w:r>
    </w:p>
    <w:p w:rsidR="00781F61" w:rsidRPr="00781F61"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Согласно реализуемому проекту, заводской корпус  полностью перестроен и расширен более, чем в два раза, на площадке  заново смонтированы и введены в эксплуатацию две современные линии: новая и переоборудованная действующая.</w:t>
      </w:r>
    </w:p>
    <w:p w:rsidR="00781F61" w:rsidRPr="00781F61"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 xml:space="preserve">Новая линия – это последняя разработка  итальянских инженеров компании CFT (Италия). Она полностью автоматизирована и способна производить 8 тонн готовой продукции в час. В отличие от существующей линии, которая за счёт дополнительных опций может перерабатывать овощные культуры, новая имеет специализацию по переработке семечковых культур – яблок и груш. Таким образом, в сезон переработки, когда одновременно созревают овощи и фрукты, компания получит возможность более эффективной переработки собственного сырья и увеличения объема производства с 8 до 16 тонн готовой продукции в час. Существующая линия  модернизирована и также стала полностью автоматизированной. </w:t>
      </w:r>
    </w:p>
    <w:p w:rsidR="00781F61" w:rsidRPr="00781F61"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Объем отгруженных товаров к концу 2017 года планируется в  размере 11800,4 млн.руб., что на 7,6% меньше чем 2016</w:t>
      </w:r>
      <w:r w:rsidR="00120553">
        <w:rPr>
          <w:rFonts w:ascii="Times New Roman" w:hAnsi="Times New Roman"/>
          <w:sz w:val="28"/>
          <w:szCs w:val="28"/>
        </w:rPr>
        <w:t xml:space="preserve"> году, </w:t>
      </w:r>
      <w:r w:rsidR="00E6701D" w:rsidRPr="00E6701D">
        <w:rPr>
          <w:rFonts w:ascii="Times New Roman" w:hAnsi="Times New Roman"/>
          <w:sz w:val="28"/>
          <w:szCs w:val="28"/>
        </w:rPr>
        <w:t>до  2020 года планируется достичь объем</w:t>
      </w:r>
      <w:r w:rsidR="00E6701D" w:rsidRPr="00E86A96">
        <w:rPr>
          <w:rFonts w:ascii="Times New Roman" w:hAnsi="Times New Roman"/>
          <w:color w:val="FF0000"/>
          <w:sz w:val="28"/>
          <w:szCs w:val="28"/>
        </w:rPr>
        <w:t xml:space="preserve"> </w:t>
      </w:r>
      <w:r w:rsidR="00E6701D">
        <w:rPr>
          <w:rFonts w:ascii="Times New Roman" w:hAnsi="Times New Roman"/>
          <w:sz w:val="28"/>
          <w:szCs w:val="28"/>
        </w:rPr>
        <w:t>13752,0 млн.руб.</w:t>
      </w:r>
    </w:p>
    <w:p w:rsidR="00781F61" w:rsidRPr="00781F61"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ОАО «Городищенский комбинат хлебопродуктов» оказывает полный комплекс услуг по приемке, хранению, переработке и отгрузке зерновых культур, как на автомобильный, так и железнодорожный транспорт. Паспортная емкость силосных корпусов элеватора составляет 81,6 тыс. тонн хранения зерновых (пшеница, рожь, ячмень). Мельница располагает аккредитованной лабораторией, обеспечивающей оперативное определение показателей качества принимаемой продукции согласно требованиям действующих ГОСТ. Мельничный комплекс обеспечивает переработку зерна пшеницы, ржи на высокопроизводительном оборудовании, изготовленном по лицензии фирмы «</w:t>
      </w:r>
      <w:r w:rsidRPr="00781F61">
        <w:rPr>
          <w:rFonts w:ascii="Times New Roman" w:hAnsi="Times New Roman"/>
          <w:sz w:val="28"/>
          <w:szCs w:val="28"/>
          <w:lang w:val="en-US"/>
        </w:rPr>
        <w:t>BUHLER</w:t>
      </w:r>
      <w:r w:rsidRPr="00781F61">
        <w:rPr>
          <w:rFonts w:ascii="Times New Roman" w:hAnsi="Times New Roman"/>
          <w:sz w:val="28"/>
          <w:szCs w:val="28"/>
        </w:rPr>
        <w:t xml:space="preserve">». Производительность мельницы составляет до 500 тонн зерна в сутки. Склад готовой продукции позволяет обеспечить единовременное складирование до 3000 тонн выработанной продукции. ОАО «Городищенский комбинат хлебопродуктов» обладает собственными   мощностями для  фасовки готовой продукции производительностью до 200 тонн в месяц в ассортименте. Продукция поставляется на рынок Волгоградской области и за его пределы  под торговой  маркой «Карповская».  Ежемесячный </w:t>
      </w:r>
      <w:r w:rsidRPr="00781F61">
        <w:rPr>
          <w:rFonts w:ascii="Times New Roman" w:hAnsi="Times New Roman"/>
          <w:sz w:val="28"/>
          <w:szCs w:val="28"/>
        </w:rPr>
        <w:lastRenderedPageBreak/>
        <w:t>объем реализации бестарной и тарной продукции составляет свыше 4 тыс. тонн. Доля предприятия на рынке производителей муки Волгоградской области оценивается в 40% (за последние пять лет этот показатель вырос более чем в 2 раза).</w:t>
      </w:r>
    </w:p>
    <w:p w:rsidR="00781F61" w:rsidRPr="00781F61"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Объем отгруженной продукции за 1 полугодие 2017 г. составил 670,0 млн.руб., снижение к соответствующему периоду прошлого года на 3,5%. По  ожидаемым данным объем отгруженной продукции в 2017г. составит – 1315,0 млн.руб., снижение к уровню 2016 года  на 5,2%.</w:t>
      </w:r>
      <w:r w:rsidR="00E6701D">
        <w:rPr>
          <w:rFonts w:ascii="Times New Roman" w:hAnsi="Times New Roman"/>
          <w:sz w:val="28"/>
          <w:szCs w:val="28"/>
        </w:rPr>
        <w:t xml:space="preserve">, </w:t>
      </w:r>
      <w:r w:rsidR="00E6701D" w:rsidRPr="00E6701D">
        <w:rPr>
          <w:rFonts w:ascii="Times New Roman" w:hAnsi="Times New Roman"/>
          <w:sz w:val="28"/>
          <w:szCs w:val="28"/>
        </w:rPr>
        <w:t>до  2020 года планируется достичь объем 1393,0 млн.руб.</w:t>
      </w:r>
    </w:p>
    <w:p w:rsidR="00246DD3" w:rsidRPr="00120553" w:rsidRDefault="00246DD3" w:rsidP="005C3BE4">
      <w:pPr>
        <w:spacing w:after="0" w:line="240" w:lineRule="auto"/>
        <w:ind w:firstLine="709"/>
        <w:jc w:val="both"/>
        <w:rPr>
          <w:rFonts w:ascii="Times New Roman" w:hAnsi="Times New Roman"/>
          <w:sz w:val="28"/>
          <w:szCs w:val="28"/>
        </w:rPr>
      </w:pPr>
      <w:r w:rsidRPr="00120553">
        <w:rPr>
          <w:rFonts w:ascii="Times New Roman" w:hAnsi="Times New Roman"/>
          <w:sz w:val="28"/>
          <w:szCs w:val="28"/>
        </w:rPr>
        <w:t>Объем отгруженных товаров собственного производства, выполненных работ и услуг собственными силами  по виду экономической деятельности «</w:t>
      </w:r>
      <w:r w:rsidR="00120553" w:rsidRPr="00120553">
        <w:rPr>
          <w:rFonts w:ascii="Times New Roman" w:hAnsi="Times New Roman"/>
          <w:sz w:val="28"/>
          <w:szCs w:val="28"/>
        </w:rPr>
        <w:t>Обеспечение электроэнергией,</w:t>
      </w:r>
      <w:r w:rsidRPr="00120553">
        <w:rPr>
          <w:rFonts w:ascii="Times New Roman" w:hAnsi="Times New Roman"/>
          <w:sz w:val="28"/>
          <w:szCs w:val="28"/>
        </w:rPr>
        <w:t xml:space="preserve"> газ</w:t>
      </w:r>
      <w:r w:rsidR="00120553" w:rsidRPr="00120553">
        <w:rPr>
          <w:rFonts w:ascii="Times New Roman" w:hAnsi="Times New Roman"/>
          <w:sz w:val="28"/>
          <w:szCs w:val="28"/>
        </w:rPr>
        <w:t>ом и паром; кондиционирование воздуха</w:t>
      </w:r>
      <w:r w:rsidRPr="00120553">
        <w:rPr>
          <w:rFonts w:ascii="Times New Roman" w:hAnsi="Times New Roman"/>
          <w:sz w:val="28"/>
          <w:szCs w:val="28"/>
        </w:rPr>
        <w:t>» за 201</w:t>
      </w:r>
      <w:r w:rsidR="00120553" w:rsidRPr="00120553">
        <w:rPr>
          <w:rFonts w:ascii="Times New Roman" w:hAnsi="Times New Roman"/>
          <w:sz w:val="28"/>
          <w:szCs w:val="28"/>
        </w:rPr>
        <w:t>6</w:t>
      </w:r>
      <w:r w:rsidRPr="00120553">
        <w:rPr>
          <w:rFonts w:ascii="Times New Roman" w:hAnsi="Times New Roman"/>
          <w:sz w:val="28"/>
          <w:szCs w:val="28"/>
        </w:rPr>
        <w:t xml:space="preserve"> год составил </w:t>
      </w:r>
      <w:r w:rsidR="00120553" w:rsidRPr="00120553">
        <w:rPr>
          <w:rFonts w:ascii="Times New Roman" w:hAnsi="Times New Roman"/>
          <w:sz w:val="28"/>
          <w:szCs w:val="28"/>
        </w:rPr>
        <w:t>633,9</w:t>
      </w:r>
      <w:r w:rsidRPr="00120553">
        <w:rPr>
          <w:rFonts w:ascii="Times New Roman" w:hAnsi="Times New Roman"/>
          <w:sz w:val="28"/>
          <w:szCs w:val="28"/>
        </w:rPr>
        <w:t xml:space="preserve"> млн.руб., </w:t>
      </w:r>
      <w:r w:rsidR="007438F8" w:rsidRPr="00120553">
        <w:rPr>
          <w:rFonts w:ascii="Times New Roman" w:hAnsi="Times New Roman"/>
          <w:sz w:val="28"/>
          <w:szCs w:val="28"/>
        </w:rPr>
        <w:t>по прогнозу в 201</w:t>
      </w:r>
      <w:r w:rsidR="00120553" w:rsidRPr="00120553">
        <w:rPr>
          <w:rFonts w:ascii="Times New Roman" w:hAnsi="Times New Roman"/>
          <w:sz w:val="28"/>
          <w:szCs w:val="28"/>
        </w:rPr>
        <w:t>7</w:t>
      </w:r>
      <w:r w:rsidR="007438F8" w:rsidRPr="00120553">
        <w:rPr>
          <w:rFonts w:ascii="Times New Roman" w:hAnsi="Times New Roman"/>
          <w:sz w:val="28"/>
          <w:szCs w:val="28"/>
        </w:rPr>
        <w:t>г</w:t>
      </w:r>
      <w:r w:rsidR="007538E5" w:rsidRPr="00120553">
        <w:rPr>
          <w:rFonts w:ascii="Times New Roman" w:hAnsi="Times New Roman"/>
          <w:sz w:val="28"/>
          <w:szCs w:val="28"/>
        </w:rPr>
        <w:t xml:space="preserve"> </w:t>
      </w:r>
      <w:r w:rsidR="007438F8" w:rsidRPr="00120553">
        <w:rPr>
          <w:rFonts w:ascii="Times New Roman" w:hAnsi="Times New Roman"/>
          <w:sz w:val="28"/>
          <w:szCs w:val="28"/>
        </w:rPr>
        <w:t>-</w:t>
      </w:r>
      <w:r w:rsidR="00120553" w:rsidRPr="00120553">
        <w:rPr>
          <w:rFonts w:ascii="Times New Roman" w:hAnsi="Times New Roman"/>
          <w:sz w:val="28"/>
          <w:szCs w:val="28"/>
        </w:rPr>
        <w:t xml:space="preserve"> </w:t>
      </w:r>
      <w:r w:rsidR="00BA2F8C" w:rsidRPr="00120553">
        <w:rPr>
          <w:rFonts w:ascii="Times New Roman" w:hAnsi="Times New Roman"/>
          <w:sz w:val="28"/>
          <w:szCs w:val="28"/>
        </w:rPr>
        <w:t>6</w:t>
      </w:r>
      <w:r w:rsidR="00120553" w:rsidRPr="00120553">
        <w:rPr>
          <w:rFonts w:ascii="Times New Roman" w:hAnsi="Times New Roman"/>
          <w:sz w:val="28"/>
          <w:szCs w:val="28"/>
        </w:rPr>
        <w:t>82</w:t>
      </w:r>
      <w:r w:rsidR="00BA2F8C" w:rsidRPr="00120553">
        <w:rPr>
          <w:rFonts w:ascii="Times New Roman" w:hAnsi="Times New Roman"/>
          <w:sz w:val="28"/>
          <w:szCs w:val="28"/>
        </w:rPr>
        <w:t>,</w:t>
      </w:r>
      <w:r w:rsidR="00120553" w:rsidRPr="00120553">
        <w:rPr>
          <w:rFonts w:ascii="Times New Roman" w:hAnsi="Times New Roman"/>
          <w:sz w:val="28"/>
          <w:szCs w:val="28"/>
        </w:rPr>
        <w:t>1</w:t>
      </w:r>
      <w:r w:rsidR="007438F8" w:rsidRPr="00120553">
        <w:rPr>
          <w:rFonts w:ascii="Times New Roman" w:hAnsi="Times New Roman"/>
          <w:sz w:val="28"/>
          <w:szCs w:val="28"/>
        </w:rPr>
        <w:t xml:space="preserve"> млн.руб, 201</w:t>
      </w:r>
      <w:r w:rsidR="00120553" w:rsidRPr="00120553">
        <w:rPr>
          <w:rFonts w:ascii="Times New Roman" w:hAnsi="Times New Roman"/>
          <w:sz w:val="28"/>
          <w:szCs w:val="28"/>
        </w:rPr>
        <w:t>8</w:t>
      </w:r>
      <w:r w:rsidR="00BA2F8C" w:rsidRPr="00120553">
        <w:rPr>
          <w:rFonts w:ascii="Times New Roman" w:hAnsi="Times New Roman"/>
          <w:sz w:val="28"/>
          <w:szCs w:val="28"/>
        </w:rPr>
        <w:t xml:space="preserve"> </w:t>
      </w:r>
      <w:r w:rsidR="007438F8" w:rsidRPr="00120553">
        <w:rPr>
          <w:rFonts w:ascii="Times New Roman" w:hAnsi="Times New Roman"/>
          <w:sz w:val="28"/>
          <w:szCs w:val="28"/>
        </w:rPr>
        <w:t>году</w:t>
      </w:r>
      <w:r w:rsidR="007538E5" w:rsidRPr="00120553">
        <w:rPr>
          <w:rFonts w:ascii="Times New Roman" w:hAnsi="Times New Roman"/>
          <w:sz w:val="28"/>
          <w:szCs w:val="28"/>
        </w:rPr>
        <w:t xml:space="preserve"> </w:t>
      </w:r>
      <w:r w:rsidR="00120553" w:rsidRPr="00120553">
        <w:rPr>
          <w:rFonts w:ascii="Times New Roman" w:hAnsi="Times New Roman"/>
          <w:sz w:val="28"/>
          <w:szCs w:val="28"/>
        </w:rPr>
        <w:t>– 723,5</w:t>
      </w:r>
      <w:r w:rsidR="00BA2F8C" w:rsidRPr="00120553">
        <w:rPr>
          <w:rFonts w:ascii="Times New Roman" w:hAnsi="Times New Roman"/>
          <w:sz w:val="28"/>
          <w:szCs w:val="28"/>
        </w:rPr>
        <w:t xml:space="preserve"> млн.руб., 201</w:t>
      </w:r>
      <w:r w:rsidR="00120553" w:rsidRPr="00120553">
        <w:rPr>
          <w:rFonts w:ascii="Times New Roman" w:hAnsi="Times New Roman"/>
          <w:sz w:val="28"/>
          <w:szCs w:val="28"/>
        </w:rPr>
        <w:t>9</w:t>
      </w:r>
      <w:r w:rsidR="007538E5" w:rsidRPr="00120553">
        <w:rPr>
          <w:rFonts w:ascii="Times New Roman" w:hAnsi="Times New Roman"/>
          <w:sz w:val="28"/>
          <w:szCs w:val="28"/>
        </w:rPr>
        <w:t xml:space="preserve"> </w:t>
      </w:r>
      <w:r w:rsidR="007438F8" w:rsidRPr="00120553">
        <w:rPr>
          <w:rFonts w:ascii="Times New Roman" w:hAnsi="Times New Roman"/>
          <w:sz w:val="28"/>
          <w:szCs w:val="28"/>
        </w:rPr>
        <w:t>г</w:t>
      </w:r>
      <w:r w:rsidR="00BA2F8C" w:rsidRPr="00120553">
        <w:rPr>
          <w:rFonts w:ascii="Times New Roman" w:hAnsi="Times New Roman"/>
          <w:sz w:val="28"/>
          <w:szCs w:val="28"/>
        </w:rPr>
        <w:t xml:space="preserve"> </w:t>
      </w:r>
      <w:r w:rsidR="007438F8" w:rsidRPr="00120553">
        <w:rPr>
          <w:rFonts w:ascii="Times New Roman" w:hAnsi="Times New Roman"/>
          <w:sz w:val="28"/>
          <w:szCs w:val="28"/>
        </w:rPr>
        <w:t>-</w:t>
      </w:r>
      <w:r w:rsidR="00BA2F8C" w:rsidRPr="00120553">
        <w:rPr>
          <w:rFonts w:ascii="Times New Roman" w:hAnsi="Times New Roman"/>
          <w:sz w:val="28"/>
          <w:szCs w:val="28"/>
        </w:rPr>
        <w:t xml:space="preserve"> </w:t>
      </w:r>
      <w:r w:rsidR="00120553" w:rsidRPr="00120553">
        <w:rPr>
          <w:rFonts w:ascii="Times New Roman" w:hAnsi="Times New Roman"/>
          <w:sz w:val="28"/>
          <w:szCs w:val="28"/>
        </w:rPr>
        <w:t>7</w:t>
      </w:r>
      <w:r w:rsidR="00BA2F8C" w:rsidRPr="00120553">
        <w:rPr>
          <w:rFonts w:ascii="Times New Roman" w:hAnsi="Times New Roman"/>
          <w:sz w:val="28"/>
          <w:szCs w:val="28"/>
        </w:rPr>
        <w:t>6</w:t>
      </w:r>
      <w:r w:rsidR="00120553" w:rsidRPr="00120553">
        <w:rPr>
          <w:rFonts w:ascii="Times New Roman" w:hAnsi="Times New Roman"/>
          <w:sz w:val="28"/>
          <w:szCs w:val="28"/>
        </w:rPr>
        <w:t>2</w:t>
      </w:r>
      <w:r w:rsidR="007438F8" w:rsidRPr="00120553">
        <w:rPr>
          <w:rFonts w:ascii="Times New Roman" w:hAnsi="Times New Roman"/>
          <w:sz w:val="28"/>
          <w:szCs w:val="28"/>
        </w:rPr>
        <w:t>,</w:t>
      </w:r>
      <w:r w:rsidR="00120553" w:rsidRPr="00120553">
        <w:rPr>
          <w:rFonts w:ascii="Times New Roman" w:hAnsi="Times New Roman"/>
          <w:sz w:val="28"/>
          <w:szCs w:val="28"/>
        </w:rPr>
        <w:t>2</w:t>
      </w:r>
      <w:r w:rsidR="007438F8" w:rsidRPr="00120553">
        <w:rPr>
          <w:rFonts w:ascii="Times New Roman" w:hAnsi="Times New Roman"/>
          <w:sz w:val="28"/>
          <w:szCs w:val="28"/>
        </w:rPr>
        <w:t xml:space="preserve"> млн.руб</w:t>
      </w:r>
      <w:r w:rsidR="007538E5" w:rsidRPr="00120553">
        <w:rPr>
          <w:rFonts w:ascii="Times New Roman" w:hAnsi="Times New Roman"/>
          <w:sz w:val="28"/>
          <w:szCs w:val="28"/>
        </w:rPr>
        <w:t>., 20</w:t>
      </w:r>
      <w:r w:rsidR="00120553" w:rsidRPr="00120553">
        <w:rPr>
          <w:rFonts w:ascii="Times New Roman" w:hAnsi="Times New Roman"/>
          <w:sz w:val="28"/>
          <w:szCs w:val="28"/>
        </w:rPr>
        <w:t>20</w:t>
      </w:r>
      <w:r w:rsidR="007538E5" w:rsidRPr="00120553">
        <w:rPr>
          <w:rFonts w:ascii="Times New Roman" w:hAnsi="Times New Roman"/>
          <w:sz w:val="28"/>
          <w:szCs w:val="28"/>
        </w:rPr>
        <w:t xml:space="preserve">г </w:t>
      </w:r>
      <w:r w:rsidR="00BA2F8C" w:rsidRPr="00120553">
        <w:rPr>
          <w:rFonts w:ascii="Times New Roman" w:hAnsi="Times New Roman"/>
          <w:sz w:val="28"/>
          <w:szCs w:val="28"/>
        </w:rPr>
        <w:t xml:space="preserve">– </w:t>
      </w:r>
      <w:r w:rsidR="00120553" w:rsidRPr="00120553">
        <w:rPr>
          <w:rFonts w:ascii="Times New Roman" w:hAnsi="Times New Roman"/>
          <w:sz w:val="28"/>
          <w:szCs w:val="28"/>
        </w:rPr>
        <w:t>802</w:t>
      </w:r>
      <w:r w:rsidR="00BA2F8C" w:rsidRPr="00120553">
        <w:rPr>
          <w:rFonts w:ascii="Times New Roman" w:hAnsi="Times New Roman"/>
          <w:sz w:val="28"/>
          <w:szCs w:val="28"/>
        </w:rPr>
        <w:t>,</w:t>
      </w:r>
      <w:r w:rsidR="00120553" w:rsidRPr="00120553">
        <w:rPr>
          <w:rFonts w:ascii="Times New Roman" w:hAnsi="Times New Roman"/>
          <w:sz w:val="28"/>
          <w:szCs w:val="28"/>
        </w:rPr>
        <w:t>2</w:t>
      </w:r>
      <w:r w:rsidR="00BA2F8C" w:rsidRPr="00120553">
        <w:rPr>
          <w:rFonts w:ascii="Times New Roman" w:hAnsi="Times New Roman"/>
          <w:sz w:val="28"/>
          <w:szCs w:val="28"/>
        </w:rPr>
        <w:t xml:space="preserve"> </w:t>
      </w:r>
      <w:r w:rsidR="007538E5" w:rsidRPr="00120553">
        <w:rPr>
          <w:rFonts w:ascii="Times New Roman" w:hAnsi="Times New Roman"/>
          <w:sz w:val="28"/>
          <w:szCs w:val="28"/>
        </w:rPr>
        <w:t xml:space="preserve">млн.руб. </w:t>
      </w:r>
      <w:r w:rsidRPr="00120553">
        <w:rPr>
          <w:rFonts w:ascii="Times New Roman" w:hAnsi="Times New Roman"/>
          <w:sz w:val="28"/>
          <w:szCs w:val="28"/>
        </w:rPr>
        <w:t xml:space="preserve">В общем объеме отгруженных товаров собственного производства, выполненных работ и услуг собственными силами   данный вид деятельности составляет </w:t>
      </w:r>
      <w:r w:rsidR="00A30648" w:rsidRPr="00120553">
        <w:rPr>
          <w:rFonts w:ascii="Times New Roman" w:hAnsi="Times New Roman"/>
          <w:sz w:val="28"/>
          <w:szCs w:val="28"/>
        </w:rPr>
        <w:t>2</w:t>
      </w:r>
      <w:r w:rsidRPr="00120553">
        <w:rPr>
          <w:rFonts w:ascii="Times New Roman" w:hAnsi="Times New Roman"/>
          <w:sz w:val="28"/>
          <w:szCs w:val="28"/>
        </w:rPr>
        <w:t>,</w:t>
      </w:r>
      <w:r w:rsidR="00120553" w:rsidRPr="00120553">
        <w:rPr>
          <w:rFonts w:ascii="Times New Roman" w:hAnsi="Times New Roman"/>
          <w:sz w:val="28"/>
          <w:szCs w:val="28"/>
        </w:rPr>
        <w:t>9</w:t>
      </w:r>
      <w:r w:rsidRPr="00120553">
        <w:rPr>
          <w:rFonts w:ascii="Times New Roman" w:hAnsi="Times New Roman"/>
          <w:sz w:val="28"/>
          <w:szCs w:val="28"/>
        </w:rPr>
        <w:t>%.</w:t>
      </w:r>
    </w:p>
    <w:p w:rsidR="00781F61" w:rsidRPr="00781F61" w:rsidRDefault="00781F61" w:rsidP="005C3BE4">
      <w:pPr>
        <w:spacing w:after="0" w:line="240" w:lineRule="auto"/>
        <w:ind w:firstLine="709"/>
        <w:jc w:val="both"/>
        <w:rPr>
          <w:rFonts w:ascii="Times New Roman" w:hAnsi="Times New Roman"/>
          <w:sz w:val="28"/>
          <w:szCs w:val="28"/>
        </w:rPr>
      </w:pPr>
      <w:r w:rsidRPr="00781F61">
        <w:rPr>
          <w:rFonts w:ascii="Times New Roman" w:hAnsi="Times New Roman"/>
          <w:sz w:val="28"/>
          <w:szCs w:val="28"/>
        </w:rPr>
        <w:t xml:space="preserve">К обрабатывающим производствам относится ООО «Комбинат железобетонных изделий» - это сравнительно небольшое, но динамично развивающееся предприятие, которое осваивает новейшие и более дешевые технологии производства стройматериалов, чем импортные. Данное  производство изготавливает более 100 наименований продукции (блоки стеновые крупные, конструкции и детали сборные железобетонные, конструкции и детали из стали, бетон готовый и т.д.). На предприятии установлено  и освоено новое испанское оборудование для производства высококачественных пустотных плит. Произведенные на заводе плиты даже при максимальной длине 9 метров сохраняют строгие геометрические формы, и к тому же их лицевая поверхность настолько идеально гладкая, что требует минимальной отделки, то есть значительно снижает затраты застройщика, чем объясняется спрос на продукцию  у крупных строительных компаний.  </w:t>
      </w:r>
    </w:p>
    <w:p w:rsidR="00246DD3" w:rsidRPr="00E6701D" w:rsidRDefault="00781F61" w:rsidP="005C3BE4">
      <w:pPr>
        <w:spacing w:after="0" w:line="240" w:lineRule="auto"/>
        <w:ind w:firstLine="709"/>
        <w:jc w:val="both"/>
        <w:rPr>
          <w:rFonts w:ascii="Times New Roman" w:hAnsi="Times New Roman"/>
          <w:b/>
          <w:color w:val="FF0000"/>
          <w:sz w:val="28"/>
          <w:szCs w:val="28"/>
        </w:rPr>
      </w:pPr>
      <w:r w:rsidRPr="00781F61">
        <w:rPr>
          <w:rFonts w:ascii="Times New Roman" w:hAnsi="Times New Roman"/>
          <w:sz w:val="28"/>
          <w:szCs w:val="28"/>
        </w:rPr>
        <w:t xml:space="preserve">За 1 полугодие 2017г. объем отгруженных товаров  по предприятию составил 34 млн. руб., рост к соответствующему периоду прошлого года на 51,1%, по ожидаемым данным  за 2017г. объем  составит 68,0 млн.руб., рост к уровню 2016г. на 15,2%.  </w:t>
      </w:r>
      <w:r w:rsidRPr="00E6701D">
        <w:rPr>
          <w:rFonts w:ascii="Times New Roman" w:hAnsi="Times New Roman"/>
          <w:sz w:val="28"/>
          <w:szCs w:val="28"/>
        </w:rPr>
        <w:t>д</w:t>
      </w:r>
      <w:r w:rsidR="00005024" w:rsidRPr="00E6701D">
        <w:rPr>
          <w:rFonts w:ascii="Times New Roman" w:hAnsi="Times New Roman"/>
          <w:sz w:val="28"/>
          <w:szCs w:val="28"/>
        </w:rPr>
        <w:t>о 20</w:t>
      </w:r>
      <w:r w:rsidRPr="00E6701D">
        <w:rPr>
          <w:rFonts w:ascii="Times New Roman" w:hAnsi="Times New Roman"/>
          <w:sz w:val="28"/>
          <w:szCs w:val="28"/>
        </w:rPr>
        <w:t>20</w:t>
      </w:r>
      <w:r w:rsidR="00246DD3" w:rsidRPr="00E6701D">
        <w:rPr>
          <w:rFonts w:ascii="Times New Roman" w:hAnsi="Times New Roman"/>
          <w:sz w:val="28"/>
          <w:szCs w:val="28"/>
        </w:rPr>
        <w:t xml:space="preserve"> года планируется достичь объем </w:t>
      </w:r>
      <w:r w:rsidR="00E6701D" w:rsidRPr="00E6701D">
        <w:rPr>
          <w:rFonts w:ascii="Times New Roman" w:hAnsi="Times New Roman"/>
          <w:sz w:val="28"/>
          <w:szCs w:val="28"/>
        </w:rPr>
        <w:t>80</w:t>
      </w:r>
      <w:r w:rsidR="00005024" w:rsidRPr="00E6701D">
        <w:rPr>
          <w:rFonts w:ascii="Times New Roman" w:hAnsi="Times New Roman"/>
          <w:sz w:val="28"/>
          <w:szCs w:val="28"/>
        </w:rPr>
        <w:t>,0</w:t>
      </w:r>
      <w:r w:rsidR="00246DD3" w:rsidRPr="00E6701D">
        <w:rPr>
          <w:rFonts w:ascii="Times New Roman" w:hAnsi="Times New Roman"/>
          <w:sz w:val="28"/>
          <w:szCs w:val="28"/>
        </w:rPr>
        <w:t xml:space="preserve"> млн.руб</w:t>
      </w:r>
      <w:r w:rsidR="00E6701D">
        <w:rPr>
          <w:rFonts w:ascii="Times New Roman" w:hAnsi="Times New Roman"/>
          <w:sz w:val="28"/>
          <w:szCs w:val="28"/>
        </w:rPr>
        <w:t>.</w:t>
      </w:r>
      <w:r w:rsidR="00246DD3" w:rsidRPr="00E6701D">
        <w:rPr>
          <w:rFonts w:ascii="Times New Roman" w:hAnsi="Times New Roman"/>
          <w:b/>
          <w:color w:val="FF0000"/>
          <w:sz w:val="28"/>
          <w:szCs w:val="28"/>
        </w:rPr>
        <w:t xml:space="preserve"> </w:t>
      </w:r>
    </w:p>
    <w:p w:rsidR="007538E5" w:rsidRPr="00E86A96" w:rsidRDefault="007538E5" w:rsidP="00CB45AE">
      <w:pPr>
        <w:pStyle w:val="ad"/>
        <w:tabs>
          <w:tab w:val="left" w:pos="2715"/>
          <w:tab w:val="center" w:pos="4677"/>
        </w:tabs>
        <w:spacing w:after="0" w:line="240" w:lineRule="auto"/>
        <w:ind w:left="0"/>
        <w:jc w:val="center"/>
        <w:rPr>
          <w:rFonts w:ascii="Times New Roman" w:hAnsi="Times New Roman"/>
          <w:b/>
          <w:color w:val="FF0000"/>
          <w:sz w:val="28"/>
          <w:szCs w:val="28"/>
        </w:rPr>
      </w:pPr>
    </w:p>
    <w:p w:rsidR="00360E0F" w:rsidRPr="00DE24FC" w:rsidRDefault="00360E0F" w:rsidP="00CB45AE">
      <w:pPr>
        <w:pStyle w:val="ad"/>
        <w:tabs>
          <w:tab w:val="left" w:pos="2715"/>
          <w:tab w:val="center" w:pos="4677"/>
        </w:tabs>
        <w:spacing w:after="0" w:line="240" w:lineRule="auto"/>
        <w:ind w:left="0"/>
        <w:jc w:val="center"/>
        <w:rPr>
          <w:rFonts w:ascii="Times New Roman" w:hAnsi="Times New Roman"/>
          <w:b/>
          <w:sz w:val="28"/>
          <w:szCs w:val="28"/>
        </w:rPr>
      </w:pPr>
      <w:r w:rsidRPr="00DE24FC">
        <w:rPr>
          <w:rFonts w:ascii="Times New Roman" w:hAnsi="Times New Roman"/>
          <w:b/>
          <w:sz w:val="28"/>
          <w:szCs w:val="28"/>
        </w:rPr>
        <w:t>3.</w:t>
      </w:r>
      <w:r w:rsidRPr="00DE24FC">
        <w:rPr>
          <w:rFonts w:ascii="Times New Roman" w:hAnsi="Times New Roman"/>
          <w:b/>
          <w:iCs/>
          <w:sz w:val="28"/>
          <w:szCs w:val="28"/>
        </w:rPr>
        <w:t xml:space="preserve"> Обеспечение услугами транспорта и связи</w:t>
      </w:r>
    </w:p>
    <w:p w:rsidR="00360E0F" w:rsidRPr="00E86A96" w:rsidRDefault="00360E0F" w:rsidP="00FE07C0">
      <w:pPr>
        <w:pStyle w:val="ad"/>
        <w:tabs>
          <w:tab w:val="left" w:pos="2715"/>
          <w:tab w:val="center" w:pos="4677"/>
        </w:tabs>
        <w:spacing w:after="0" w:line="240" w:lineRule="auto"/>
        <w:ind w:left="0" w:firstLine="660"/>
        <w:jc w:val="center"/>
        <w:rPr>
          <w:rFonts w:ascii="Times New Roman" w:hAnsi="Times New Roman"/>
          <w:b/>
          <w:color w:val="FF0000"/>
          <w:sz w:val="28"/>
          <w:szCs w:val="28"/>
        </w:rPr>
      </w:pPr>
    </w:p>
    <w:p w:rsidR="006F5D90" w:rsidRDefault="00242A79" w:rsidP="005C3BE4">
      <w:pPr>
        <w:shd w:val="clear" w:color="auto" w:fill="FFFFFF"/>
        <w:spacing w:after="0" w:line="240" w:lineRule="auto"/>
        <w:ind w:right="-57" w:firstLine="709"/>
        <w:jc w:val="both"/>
        <w:rPr>
          <w:rFonts w:ascii="Times New Roman" w:hAnsi="Times New Roman"/>
          <w:spacing w:val="-10"/>
          <w:sz w:val="28"/>
          <w:szCs w:val="28"/>
        </w:rPr>
      </w:pPr>
      <w:r w:rsidRPr="006F5D90">
        <w:rPr>
          <w:rFonts w:ascii="Times New Roman" w:hAnsi="Times New Roman"/>
          <w:sz w:val="28"/>
          <w:szCs w:val="28"/>
        </w:rPr>
        <w:t xml:space="preserve">В Городищенском муниципальном районе работает общественный пассажирский транспорт и маршрутная сеть, которые позволяют обеспечить полноценное транспортное обслуживание населения. </w:t>
      </w:r>
      <w:r w:rsidR="006F5D90" w:rsidRPr="006F5D90">
        <w:rPr>
          <w:rFonts w:ascii="Times New Roman" w:hAnsi="Times New Roman"/>
          <w:spacing w:val="-10"/>
          <w:sz w:val="28"/>
          <w:szCs w:val="28"/>
        </w:rPr>
        <w:t>Транспортное обслуживание населения Городищенского муниципального района  осуществляется рейсовыми автобусами по 16 маршрутам  и маршрутными такси по 9 маршрутам.</w:t>
      </w:r>
      <w:r w:rsidR="006F5D90" w:rsidRPr="006F5D90">
        <w:rPr>
          <w:rFonts w:ascii="Times New Roman" w:hAnsi="Times New Roman"/>
          <w:color w:val="FF0000"/>
          <w:spacing w:val="-10"/>
          <w:sz w:val="28"/>
          <w:szCs w:val="28"/>
        </w:rPr>
        <w:t xml:space="preserve"> </w:t>
      </w:r>
      <w:r w:rsidR="006F5D90" w:rsidRPr="006F5D90">
        <w:rPr>
          <w:rFonts w:ascii="Times New Roman" w:hAnsi="Times New Roman"/>
          <w:spacing w:val="-10"/>
          <w:sz w:val="28"/>
          <w:szCs w:val="28"/>
        </w:rPr>
        <w:t>Не обеспеченных рейсовыми и маршрутными транспортными средствами поселений на территории Городищенского муниципального  района нет.</w:t>
      </w:r>
    </w:p>
    <w:p w:rsidR="00AD38BF" w:rsidRDefault="00AD38BF" w:rsidP="005C3BE4">
      <w:pPr>
        <w:shd w:val="clear" w:color="auto" w:fill="FFFFFF"/>
        <w:spacing w:after="0" w:line="240" w:lineRule="auto"/>
        <w:ind w:right="-57" w:firstLine="709"/>
        <w:jc w:val="both"/>
        <w:rPr>
          <w:rFonts w:ascii="Times New Roman" w:hAnsi="Times New Roman"/>
          <w:color w:val="FF0000"/>
          <w:spacing w:val="-10"/>
          <w:sz w:val="24"/>
          <w:szCs w:val="24"/>
        </w:rPr>
      </w:pPr>
      <w:r>
        <w:rPr>
          <w:rFonts w:ascii="Times New Roman" w:hAnsi="Times New Roman"/>
          <w:spacing w:val="-10"/>
          <w:sz w:val="28"/>
          <w:szCs w:val="28"/>
        </w:rPr>
        <w:t>По состоянию на 01.07.2017г. на территории Городищенского муниципального</w:t>
      </w:r>
    </w:p>
    <w:p w:rsidR="006F5D90" w:rsidRPr="006F5D90" w:rsidRDefault="006F5D90" w:rsidP="00AD38BF">
      <w:pPr>
        <w:shd w:val="clear" w:color="auto" w:fill="FFFFFF"/>
        <w:spacing w:after="0" w:line="240" w:lineRule="auto"/>
        <w:ind w:right="-57"/>
        <w:jc w:val="both"/>
        <w:rPr>
          <w:rFonts w:ascii="Times New Roman" w:hAnsi="Times New Roman"/>
          <w:spacing w:val="-10"/>
          <w:sz w:val="28"/>
          <w:szCs w:val="28"/>
        </w:rPr>
      </w:pPr>
      <w:r w:rsidRPr="006F5D90">
        <w:rPr>
          <w:rFonts w:ascii="Times New Roman" w:hAnsi="Times New Roman"/>
          <w:spacing w:val="-10"/>
          <w:sz w:val="28"/>
          <w:szCs w:val="28"/>
        </w:rPr>
        <w:t>функционирует 73 предприятия, которые оказывают услуги транспорта  и связи.</w:t>
      </w:r>
    </w:p>
    <w:p w:rsidR="006F5D90" w:rsidRPr="006F5D90" w:rsidRDefault="006F5D90" w:rsidP="0053393A">
      <w:pPr>
        <w:shd w:val="clear" w:color="auto" w:fill="FFFFFF"/>
        <w:spacing w:after="0" w:line="240" w:lineRule="auto"/>
        <w:ind w:right="-57" w:firstLine="709"/>
        <w:jc w:val="both"/>
        <w:rPr>
          <w:rFonts w:ascii="Times New Roman" w:hAnsi="Times New Roman"/>
          <w:spacing w:val="-10"/>
          <w:sz w:val="28"/>
          <w:szCs w:val="28"/>
        </w:rPr>
      </w:pPr>
      <w:r w:rsidRPr="006F5D90">
        <w:rPr>
          <w:rFonts w:ascii="Times New Roman" w:hAnsi="Times New Roman"/>
          <w:color w:val="FF0000"/>
          <w:spacing w:val="-8"/>
          <w:sz w:val="28"/>
          <w:szCs w:val="28"/>
        </w:rPr>
        <w:lastRenderedPageBreak/>
        <w:t xml:space="preserve"> </w:t>
      </w:r>
      <w:r w:rsidRPr="006F5D90">
        <w:rPr>
          <w:rFonts w:ascii="Times New Roman" w:hAnsi="Times New Roman"/>
          <w:spacing w:val="-8"/>
          <w:sz w:val="28"/>
          <w:szCs w:val="28"/>
        </w:rPr>
        <w:t>Г</w:t>
      </w:r>
      <w:r w:rsidRPr="006F5D90">
        <w:rPr>
          <w:rFonts w:ascii="Times New Roman" w:hAnsi="Times New Roman"/>
          <w:spacing w:val="-10"/>
          <w:sz w:val="28"/>
          <w:szCs w:val="28"/>
        </w:rPr>
        <w:t>рузооборот предприятий всех видов деятельности в 1 полугодии 2017 года снизился и составил 82,1% к со</w:t>
      </w:r>
      <w:r w:rsidR="0053393A">
        <w:rPr>
          <w:rFonts w:ascii="Times New Roman" w:hAnsi="Times New Roman"/>
          <w:spacing w:val="-10"/>
          <w:sz w:val="28"/>
          <w:szCs w:val="28"/>
        </w:rPr>
        <w:t xml:space="preserve">ответствующему периоду 2016г.  </w:t>
      </w:r>
    </w:p>
    <w:p w:rsidR="00242A79" w:rsidRPr="00E86A96" w:rsidRDefault="00242A79" w:rsidP="005C3BE4">
      <w:pPr>
        <w:spacing w:after="0" w:line="240" w:lineRule="auto"/>
        <w:ind w:firstLine="709"/>
        <w:jc w:val="both"/>
        <w:rPr>
          <w:rFonts w:ascii="Times New Roman" w:hAnsi="Times New Roman"/>
          <w:color w:val="FF0000"/>
          <w:sz w:val="28"/>
          <w:szCs w:val="28"/>
        </w:rPr>
      </w:pPr>
      <w:r w:rsidRPr="006F5D90">
        <w:rPr>
          <w:rFonts w:ascii="Times New Roman" w:hAnsi="Times New Roman"/>
          <w:sz w:val="28"/>
          <w:szCs w:val="28"/>
        </w:rPr>
        <w:t>Для дальнейшего динамичного развития транспортной сферы Городищенского муниципального района требуется скоординированная и взаимоувязанная система мер, которая  должна сочетать в рациональных пропорциях усилия всех уровней власти, опираться на более полное и эффективное использование ресурсного, производственного и интеллектуального потенциалов существующей транспортной инфраструктуры</w:t>
      </w:r>
      <w:r w:rsidRPr="00E86A96">
        <w:rPr>
          <w:rFonts w:ascii="Times New Roman" w:hAnsi="Times New Roman"/>
          <w:color w:val="FF0000"/>
          <w:sz w:val="28"/>
          <w:szCs w:val="28"/>
        </w:rPr>
        <w:t>.</w:t>
      </w:r>
    </w:p>
    <w:p w:rsidR="00242A79" w:rsidRDefault="00242A79" w:rsidP="005C3BE4">
      <w:pPr>
        <w:spacing w:after="0" w:line="240" w:lineRule="auto"/>
        <w:ind w:firstLine="709"/>
        <w:jc w:val="both"/>
        <w:rPr>
          <w:rFonts w:ascii="Times New Roman" w:hAnsi="Times New Roman"/>
          <w:sz w:val="28"/>
          <w:szCs w:val="28"/>
        </w:rPr>
      </w:pPr>
      <w:r w:rsidRPr="006F5D90">
        <w:rPr>
          <w:rFonts w:ascii="Times New Roman" w:hAnsi="Times New Roman"/>
          <w:sz w:val="28"/>
          <w:szCs w:val="28"/>
        </w:rPr>
        <w:t>Такой подход к рассматриваемой проблеме может быть решен только в рамках федеральных и областных программ, включающих в себя объекты реконструкции и транспортного строительства, призванные обеспечить ускоренное развитие производительных сил, внутрирайонных, межрайонных транспортно - экономических связей и перевозок грузов и пассажиров.</w:t>
      </w:r>
    </w:p>
    <w:p w:rsidR="00781F61" w:rsidRPr="00781F61" w:rsidRDefault="00781F61" w:rsidP="005C3BE4">
      <w:pPr>
        <w:shd w:val="clear" w:color="auto" w:fill="FFFFFF"/>
        <w:spacing w:after="0" w:line="240" w:lineRule="auto"/>
        <w:ind w:right="-57" w:firstLine="709"/>
        <w:jc w:val="both"/>
        <w:rPr>
          <w:rFonts w:ascii="Times New Roman" w:hAnsi="Times New Roman"/>
          <w:spacing w:val="-10"/>
          <w:sz w:val="28"/>
          <w:szCs w:val="28"/>
        </w:rPr>
      </w:pPr>
      <w:r w:rsidRPr="00781F61">
        <w:rPr>
          <w:rFonts w:ascii="Times New Roman" w:hAnsi="Times New Roman"/>
          <w:spacing w:val="-10"/>
          <w:sz w:val="28"/>
          <w:szCs w:val="28"/>
        </w:rPr>
        <w:t>За 1 полугодие 2017г. перевезено грузов на 25,2% меньше  соответствующего периода прошлого года, по оценке, в 2017г</w:t>
      </w:r>
      <w:r w:rsidRPr="00781F61">
        <w:rPr>
          <w:rFonts w:ascii="Times New Roman" w:hAnsi="Times New Roman"/>
          <w:color w:val="FF0000"/>
          <w:spacing w:val="-10"/>
          <w:sz w:val="28"/>
          <w:szCs w:val="28"/>
        </w:rPr>
        <w:t xml:space="preserve">. </w:t>
      </w:r>
      <w:r w:rsidRPr="00781F61">
        <w:rPr>
          <w:rFonts w:ascii="Times New Roman" w:hAnsi="Times New Roman"/>
          <w:spacing w:val="-10"/>
          <w:sz w:val="28"/>
          <w:szCs w:val="28"/>
        </w:rPr>
        <w:t>объем перевозок составит 143,0 тыс.т</w:t>
      </w:r>
      <w:r w:rsidR="00BE628C">
        <w:rPr>
          <w:rFonts w:ascii="Times New Roman" w:hAnsi="Times New Roman"/>
          <w:spacing w:val="-10"/>
          <w:sz w:val="28"/>
          <w:szCs w:val="28"/>
        </w:rPr>
        <w:t>онн</w:t>
      </w:r>
    </w:p>
    <w:p w:rsidR="001165C5" w:rsidRPr="00781F61" w:rsidRDefault="001165C5" w:rsidP="005C3BE4">
      <w:pPr>
        <w:autoSpaceDE w:val="0"/>
        <w:autoSpaceDN w:val="0"/>
        <w:adjustRightInd w:val="0"/>
        <w:spacing w:after="0" w:line="240" w:lineRule="auto"/>
        <w:ind w:firstLine="709"/>
        <w:jc w:val="both"/>
        <w:rPr>
          <w:rFonts w:ascii="Times New Roman" w:hAnsi="Times New Roman"/>
          <w:sz w:val="28"/>
          <w:szCs w:val="28"/>
        </w:rPr>
      </w:pPr>
      <w:r w:rsidRPr="00781F61">
        <w:rPr>
          <w:rFonts w:ascii="Times New Roman" w:hAnsi="Times New Roman"/>
          <w:sz w:val="28"/>
          <w:szCs w:val="28"/>
        </w:rPr>
        <w:t>В</w:t>
      </w:r>
      <w:r w:rsidRPr="00781F61">
        <w:rPr>
          <w:rFonts w:ascii="Times New Roman" w:hAnsi="Times New Roman"/>
          <w:sz w:val="28"/>
          <w:szCs w:val="28"/>
          <w:shd w:val="clear" w:color="auto" w:fill="FFFFFF"/>
        </w:rPr>
        <w:t xml:space="preserve"> 201</w:t>
      </w:r>
      <w:r w:rsidR="006F5D90" w:rsidRPr="00781F61">
        <w:rPr>
          <w:rFonts w:ascii="Times New Roman" w:hAnsi="Times New Roman"/>
          <w:sz w:val="28"/>
          <w:szCs w:val="28"/>
          <w:shd w:val="clear" w:color="auto" w:fill="FFFFFF"/>
        </w:rPr>
        <w:t>8</w:t>
      </w:r>
      <w:r w:rsidRPr="00781F61">
        <w:rPr>
          <w:rFonts w:ascii="Times New Roman" w:hAnsi="Times New Roman"/>
          <w:sz w:val="28"/>
          <w:szCs w:val="28"/>
          <w:shd w:val="clear" w:color="auto" w:fill="FFFFFF"/>
        </w:rPr>
        <w:t xml:space="preserve"> году п</w:t>
      </w:r>
      <w:r w:rsidRPr="00781F61">
        <w:rPr>
          <w:rFonts w:ascii="Times New Roman" w:hAnsi="Times New Roman"/>
          <w:sz w:val="28"/>
          <w:szCs w:val="28"/>
        </w:rPr>
        <w:t xml:space="preserve">рогнозируемый объем перевозок грузов всеми видами транспорта </w:t>
      </w:r>
      <w:r w:rsidRPr="00781F61">
        <w:rPr>
          <w:rFonts w:ascii="Times New Roman" w:hAnsi="Times New Roman"/>
          <w:sz w:val="28"/>
          <w:szCs w:val="28"/>
          <w:shd w:val="clear" w:color="auto" w:fill="FFFFFF"/>
        </w:rPr>
        <w:t xml:space="preserve"> составит </w:t>
      </w:r>
      <w:r w:rsidR="00781F61" w:rsidRPr="00781F61">
        <w:rPr>
          <w:rFonts w:ascii="Times New Roman" w:hAnsi="Times New Roman"/>
          <w:sz w:val="28"/>
          <w:szCs w:val="28"/>
          <w:shd w:val="clear" w:color="auto" w:fill="FFFFFF"/>
        </w:rPr>
        <w:t>157,3</w:t>
      </w:r>
      <w:r w:rsidRPr="00781F61">
        <w:rPr>
          <w:rFonts w:ascii="Times New Roman" w:hAnsi="Times New Roman"/>
          <w:sz w:val="28"/>
          <w:szCs w:val="28"/>
          <w:shd w:val="clear" w:color="auto" w:fill="FFFFFF"/>
        </w:rPr>
        <w:t xml:space="preserve"> тыс.тонн (рост на 10 процентов к уровню 201</w:t>
      </w:r>
      <w:r w:rsidR="006F5D90" w:rsidRPr="00781F61">
        <w:rPr>
          <w:rFonts w:ascii="Times New Roman" w:hAnsi="Times New Roman"/>
          <w:sz w:val="28"/>
          <w:szCs w:val="28"/>
          <w:shd w:val="clear" w:color="auto" w:fill="FFFFFF"/>
        </w:rPr>
        <w:t>7</w:t>
      </w:r>
      <w:r w:rsidRPr="00781F61">
        <w:rPr>
          <w:rFonts w:ascii="Times New Roman" w:hAnsi="Times New Roman"/>
          <w:sz w:val="28"/>
          <w:szCs w:val="28"/>
          <w:shd w:val="clear" w:color="auto" w:fill="FFFFFF"/>
        </w:rPr>
        <w:t>года),  в 201</w:t>
      </w:r>
      <w:r w:rsidR="006F5D90" w:rsidRPr="00781F61">
        <w:rPr>
          <w:rFonts w:ascii="Times New Roman" w:hAnsi="Times New Roman"/>
          <w:sz w:val="28"/>
          <w:szCs w:val="28"/>
          <w:shd w:val="clear" w:color="auto" w:fill="FFFFFF"/>
        </w:rPr>
        <w:t>9</w:t>
      </w:r>
      <w:r w:rsidRPr="00781F61">
        <w:rPr>
          <w:rFonts w:ascii="Times New Roman" w:hAnsi="Times New Roman"/>
          <w:sz w:val="28"/>
          <w:szCs w:val="28"/>
          <w:shd w:val="clear" w:color="auto" w:fill="FFFFFF"/>
        </w:rPr>
        <w:t xml:space="preserve"> году –</w:t>
      </w:r>
      <w:r w:rsidR="00781F61" w:rsidRPr="00781F61">
        <w:rPr>
          <w:rFonts w:ascii="Times New Roman" w:hAnsi="Times New Roman"/>
          <w:sz w:val="28"/>
          <w:szCs w:val="28"/>
          <w:shd w:val="clear" w:color="auto" w:fill="FFFFFF"/>
        </w:rPr>
        <w:t>173</w:t>
      </w:r>
      <w:r w:rsidRPr="00781F61">
        <w:rPr>
          <w:rFonts w:ascii="Times New Roman" w:hAnsi="Times New Roman"/>
          <w:sz w:val="28"/>
          <w:szCs w:val="28"/>
          <w:shd w:val="clear" w:color="auto" w:fill="FFFFFF"/>
        </w:rPr>
        <w:t>,</w:t>
      </w:r>
      <w:r w:rsidR="00781F61" w:rsidRPr="00781F61">
        <w:rPr>
          <w:rFonts w:ascii="Times New Roman" w:hAnsi="Times New Roman"/>
          <w:sz w:val="28"/>
          <w:szCs w:val="28"/>
          <w:shd w:val="clear" w:color="auto" w:fill="FFFFFF"/>
        </w:rPr>
        <w:t xml:space="preserve">0 </w:t>
      </w:r>
      <w:r w:rsidRPr="00781F61">
        <w:rPr>
          <w:rFonts w:ascii="Times New Roman" w:hAnsi="Times New Roman"/>
          <w:sz w:val="28"/>
          <w:szCs w:val="28"/>
          <w:shd w:val="clear" w:color="auto" w:fill="FFFFFF"/>
        </w:rPr>
        <w:t>тыс.тонн (рост на 10 процентов к уровню 201</w:t>
      </w:r>
      <w:r w:rsidR="006F5D90" w:rsidRPr="00781F61">
        <w:rPr>
          <w:rFonts w:ascii="Times New Roman" w:hAnsi="Times New Roman"/>
          <w:sz w:val="28"/>
          <w:szCs w:val="28"/>
          <w:shd w:val="clear" w:color="auto" w:fill="FFFFFF"/>
        </w:rPr>
        <w:t>8года), в 2020</w:t>
      </w:r>
      <w:r w:rsidRPr="00781F61">
        <w:rPr>
          <w:rFonts w:ascii="Times New Roman" w:hAnsi="Times New Roman"/>
          <w:sz w:val="28"/>
          <w:szCs w:val="28"/>
          <w:shd w:val="clear" w:color="auto" w:fill="FFFFFF"/>
        </w:rPr>
        <w:t xml:space="preserve"> году – </w:t>
      </w:r>
      <w:r w:rsidR="00781F61" w:rsidRPr="00781F61">
        <w:rPr>
          <w:rFonts w:ascii="Times New Roman" w:hAnsi="Times New Roman"/>
          <w:sz w:val="28"/>
          <w:szCs w:val="28"/>
          <w:shd w:val="clear" w:color="auto" w:fill="FFFFFF"/>
        </w:rPr>
        <w:t>190</w:t>
      </w:r>
      <w:r w:rsidRPr="00781F61">
        <w:rPr>
          <w:rFonts w:ascii="Times New Roman" w:hAnsi="Times New Roman"/>
          <w:sz w:val="28"/>
          <w:szCs w:val="28"/>
          <w:shd w:val="clear" w:color="auto" w:fill="FFFFFF"/>
        </w:rPr>
        <w:t>,</w:t>
      </w:r>
      <w:r w:rsidR="00781F61" w:rsidRPr="00781F61">
        <w:rPr>
          <w:rFonts w:ascii="Times New Roman" w:hAnsi="Times New Roman"/>
          <w:sz w:val="28"/>
          <w:szCs w:val="28"/>
          <w:shd w:val="clear" w:color="auto" w:fill="FFFFFF"/>
        </w:rPr>
        <w:t>0</w:t>
      </w:r>
      <w:r w:rsidRPr="00781F61">
        <w:rPr>
          <w:rFonts w:ascii="Times New Roman" w:hAnsi="Times New Roman"/>
          <w:sz w:val="28"/>
          <w:szCs w:val="28"/>
          <w:shd w:val="clear" w:color="auto" w:fill="FFFFFF"/>
        </w:rPr>
        <w:t xml:space="preserve"> тыс.тонн (рост на 10 процентов к</w:t>
      </w:r>
      <w:r w:rsidR="006F5D90" w:rsidRPr="00781F61">
        <w:rPr>
          <w:rFonts w:ascii="Times New Roman" w:hAnsi="Times New Roman"/>
          <w:sz w:val="28"/>
          <w:szCs w:val="28"/>
          <w:shd w:val="clear" w:color="auto" w:fill="FFFFFF"/>
        </w:rPr>
        <w:t xml:space="preserve"> уровню 2019</w:t>
      </w:r>
      <w:r w:rsidRPr="00781F61">
        <w:rPr>
          <w:rFonts w:ascii="Times New Roman" w:hAnsi="Times New Roman"/>
          <w:sz w:val="28"/>
          <w:szCs w:val="28"/>
          <w:shd w:val="clear" w:color="auto" w:fill="FFFFFF"/>
        </w:rPr>
        <w:t>года).</w:t>
      </w:r>
    </w:p>
    <w:p w:rsidR="00531E65" w:rsidRPr="006F5D90" w:rsidRDefault="00242A79" w:rsidP="005C3BE4">
      <w:pPr>
        <w:spacing w:after="0" w:line="240" w:lineRule="auto"/>
        <w:ind w:right="-57" w:firstLine="709"/>
        <w:jc w:val="both"/>
        <w:rPr>
          <w:rFonts w:ascii="Times New Roman" w:hAnsi="Times New Roman"/>
          <w:sz w:val="28"/>
          <w:szCs w:val="28"/>
        </w:rPr>
      </w:pPr>
      <w:r w:rsidRPr="006F5D90">
        <w:rPr>
          <w:rFonts w:ascii="Times New Roman" w:hAnsi="Times New Roman"/>
          <w:sz w:val="28"/>
          <w:szCs w:val="28"/>
        </w:rPr>
        <w:t>Городищенский муниципальный район имеет выгодное географическое местонахождение, располагаясь в пригородной зоне г.Волгограда. По территории района проходят три автомобильные дороги федерального значения, железнодорожные магистрали.</w:t>
      </w:r>
    </w:p>
    <w:p w:rsidR="006F5D90" w:rsidRPr="006F5D90" w:rsidRDefault="006F5D90" w:rsidP="005C3BE4">
      <w:pPr>
        <w:shd w:val="clear" w:color="auto" w:fill="FFFFFF"/>
        <w:spacing w:after="0" w:line="240" w:lineRule="auto"/>
        <w:ind w:right="-57" w:firstLine="709"/>
        <w:jc w:val="both"/>
        <w:rPr>
          <w:rFonts w:ascii="Times New Roman" w:hAnsi="Times New Roman"/>
          <w:spacing w:val="-8"/>
          <w:sz w:val="28"/>
          <w:szCs w:val="28"/>
        </w:rPr>
      </w:pPr>
      <w:r w:rsidRPr="006F5D90">
        <w:rPr>
          <w:rFonts w:ascii="Times New Roman" w:hAnsi="Times New Roman"/>
          <w:spacing w:val="-8"/>
          <w:sz w:val="28"/>
          <w:szCs w:val="28"/>
        </w:rPr>
        <w:t>По данным ФКУ «Управление автомобильной магистрали Москва Волгоград федерального дорожного агентства» в 2017 году на территории района вводится в эксплуатацию объект «Реконструкция автомобильной дороги Р-22 «Каспий» автомобильная дорога М</w:t>
      </w:r>
      <w:r w:rsidR="000D1B02">
        <w:rPr>
          <w:rFonts w:ascii="Times New Roman" w:hAnsi="Times New Roman"/>
          <w:spacing w:val="-8"/>
          <w:sz w:val="28"/>
          <w:szCs w:val="28"/>
        </w:rPr>
        <w:t xml:space="preserve"> </w:t>
      </w:r>
      <w:r w:rsidRPr="006F5D90">
        <w:rPr>
          <w:rFonts w:ascii="Times New Roman" w:hAnsi="Times New Roman"/>
          <w:spacing w:val="-8"/>
          <w:sz w:val="28"/>
          <w:szCs w:val="28"/>
        </w:rPr>
        <w:t>-</w:t>
      </w:r>
      <w:r w:rsidR="000D1B02">
        <w:rPr>
          <w:rFonts w:ascii="Times New Roman" w:hAnsi="Times New Roman"/>
          <w:spacing w:val="-8"/>
          <w:sz w:val="28"/>
          <w:szCs w:val="28"/>
        </w:rPr>
        <w:t xml:space="preserve"> </w:t>
      </w:r>
      <w:r w:rsidRPr="006F5D90">
        <w:rPr>
          <w:rFonts w:ascii="Times New Roman" w:hAnsi="Times New Roman"/>
          <w:spacing w:val="-8"/>
          <w:sz w:val="28"/>
          <w:szCs w:val="28"/>
        </w:rPr>
        <w:t>4 «Дон» - Тамбов –</w:t>
      </w:r>
      <w:r w:rsidR="000D1B02">
        <w:rPr>
          <w:rFonts w:ascii="Times New Roman" w:hAnsi="Times New Roman"/>
          <w:spacing w:val="-8"/>
          <w:sz w:val="28"/>
          <w:szCs w:val="28"/>
        </w:rPr>
        <w:t xml:space="preserve"> </w:t>
      </w:r>
      <w:r w:rsidRPr="006F5D90">
        <w:rPr>
          <w:rFonts w:ascii="Times New Roman" w:hAnsi="Times New Roman"/>
          <w:spacing w:val="-8"/>
          <w:sz w:val="28"/>
          <w:szCs w:val="28"/>
        </w:rPr>
        <w:t>Волгоград –</w:t>
      </w:r>
      <w:r w:rsidR="000D1B02">
        <w:rPr>
          <w:rFonts w:ascii="Times New Roman" w:hAnsi="Times New Roman"/>
          <w:spacing w:val="-8"/>
          <w:sz w:val="28"/>
          <w:szCs w:val="28"/>
        </w:rPr>
        <w:t xml:space="preserve"> </w:t>
      </w:r>
      <w:r w:rsidRPr="006F5D90">
        <w:rPr>
          <w:rFonts w:ascii="Times New Roman" w:hAnsi="Times New Roman"/>
          <w:spacing w:val="-8"/>
          <w:sz w:val="28"/>
          <w:szCs w:val="28"/>
        </w:rPr>
        <w:t>Астрахань км 922+000 – км 932+000, Волгоградская область мощностью 10,7 км/183,15 пог.м. Объем финансирования по данному объекту на 2017г. составил 1326,181 млн.руб. Работы по капитальному ремонту автомобильных дорог на территории района в 2017г. не проводились.</w:t>
      </w:r>
    </w:p>
    <w:p w:rsidR="006F5D90" w:rsidRPr="006F5D90" w:rsidRDefault="00242A79" w:rsidP="005C3BE4">
      <w:pPr>
        <w:spacing w:after="0" w:line="240" w:lineRule="auto"/>
        <w:ind w:firstLine="709"/>
        <w:jc w:val="both"/>
        <w:rPr>
          <w:rFonts w:ascii="Times New Roman" w:eastAsia="Calibri" w:hAnsi="Times New Roman"/>
          <w:sz w:val="28"/>
          <w:szCs w:val="28"/>
          <w:lang w:eastAsia="en-US"/>
        </w:rPr>
      </w:pPr>
      <w:r w:rsidRPr="006F5D90">
        <w:rPr>
          <w:rFonts w:ascii="Times New Roman" w:eastAsia="Calibri" w:hAnsi="Times New Roman"/>
          <w:sz w:val="28"/>
          <w:szCs w:val="28"/>
          <w:lang w:eastAsia="en-US"/>
        </w:rPr>
        <w:t>До 20</w:t>
      </w:r>
      <w:r w:rsidR="006F5D90" w:rsidRPr="006F5D90">
        <w:rPr>
          <w:rFonts w:ascii="Times New Roman" w:eastAsia="Calibri" w:hAnsi="Times New Roman"/>
          <w:sz w:val="28"/>
          <w:szCs w:val="28"/>
          <w:lang w:eastAsia="en-US"/>
        </w:rPr>
        <w:t>20</w:t>
      </w:r>
      <w:r w:rsidRPr="006F5D90">
        <w:rPr>
          <w:rFonts w:ascii="Times New Roman" w:eastAsia="Calibri" w:hAnsi="Times New Roman"/>
          <w:sz w:val="28"/>
          <w:szCs w:val="28"/>
          <w:lang w:eastAsia="en-US"/>
        </w:rPr>
        <w:t xml:space="preserve"> года будут продолжены работы по приведению дорожной сети в нормативное состояние - строительство, реконструкция и обустройство автомобильных дорог</w:t>
      </w:r>
      <w:r w:rsidR="006F5D90" w:rsidRPr="006F5D90">
        <w:rPr>
          <w:rFonts w:ascii="Times New Roman" w:eastAsia="Calibri" w:hAnsi="Times New Roman"/>
          <w:sz w:val="28"/>
          <w:szCs w:val="28"/>
          <w:lang w:eastAsia="en-US"/>
        </w:rPr>
        <w:t>.</w:t>
      </w:r>
      <w:r w:rsidRPr="006F5D90">
        <w:rPr>
          <w:rFonts w:ascii="Times New Roman" w:eastAsia="Calibri" w:hAnsi="Times New Roman"/>
          <w:sz w:val="28"/>
          <w:szCs w:val="28"/>
          <w:lang w:eastAsia="en-US"/>
        </w:rPr>
        <w:t xml:space="preserve"> </w:t>
      </w:r>
    </w:p>
    <w:p w:rsidR="00242A79" w:rsidRPr="00AC6841" w:rsidRDefault="00242A79" w:rsidP="005C3BE4">
      <w:pPr>
        <w:spacing w:after="0" w:line="240" w:lineRule="auto"/>
        <w:ind w:firstLine="709"/>
        <w:jc w:val="both"/>
        <w:rPr>
          <w:rFonts w:ascii="Times New Roman" w:hAnsi="Times New Roman"/>
          <w:sz w:val="28"/>
          <w:szCs w:val="28"/>
        </w:rPr>
      </w:pPr>
      <w:r w:rsidRPr="00AC6841">
        <w:rPr>
          <w:rFonts w:ascii="Times New Roman" w:hAnsi="Times New Roman"/>
          <w:sz w:val="28"/>
          <w:szCs w:val="28"/>
        </w:rPr>
        <w:t xml:space="preserve">Основным поставщиком услуг связи в пределах Городищенского муниципального района, а также документальной связи, в том числе Интернет, и других видов  услуг является ОАО «Ростелеком», основой тарифной политики которого остаются доступные цены, прозрачные тарифы, широкий спектр услуг, не требующих дополнительной оплаты. Данное предприятие связи обеспечивает возможность доступа к средствам связи жителей во всех населенных пунктах Городищенского муниципального района. </w:t>
      </w:r>
    </w:p>
    <w:p w:rsidR="00242A79" w:rsidRPr="00E86A96" w:rsidRDefault="00242A79" w:rsidP="00242A79">
      <w:pPr>
        <w:spacing w:after="0" w:line="240" w:lineRule="auto"/>
        <w:rPr>
          <w:rFonts w:ascii="Times New Roman" w:hAnsi="Times New Roman"/>
          <w:noProof/>
          <w:color w:val="FF0000"/>
          <w:sz w:val="28"/>
          <w:szCs w:val="28"/>
        </w:rPr>
      </w:pPr>
      <w:r w:rsidRPr="00E86A96">
        <w:rPr>
          <w:rFonts w:ascii="Times New Roman" w:hAnsi="Times New Roman"/>
          <w:noProof/>
          <w:color w:val="FF0000"/>
          <w:sz w:val="28"/>
          <w:szCs w:val="28"/>
        </w:rPr>
        <w:lastRenderedPageBreak/>
        <w:t xml:space="preserve">              </w:t>
      </w:r>
      <w:r w:rsidR="006A747B">
        <w:rPr>
          <w:rFonts w:ascii="Times New Roman" w:hAnsi="Times New Roman"/>
          <w:noProof/>
          <w:color w:val="FF0000"/>
          <w:sz w:val="28"/>
          <w:szCs w:val="28"/>
        </w:rPr>
        <w:drawing>
          <wp:inline distT="0" distB="0" distL="0" distR="0">
            <wp:extent cx="4589780" cy="2416810"/>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42A79" w:rsidRPr="00E86A96" w:rsidRDefault="00242A79" w:rsidP="00242A79">
      <w:pPr>
        <w:spacing w:after="0" w:line="240" w:lineRule="auto"/>
        <w:jc w:val="center"/>
        <w:rPr>
          <w:rFonts w:ascii="Times New Roman" w:hAnsi="Times New Roman"/>
          <w:color w:val="FF0000"/>
          <w:sz w:val="28"/>
          <w:szCs w:val="28"/>
        </w:rPr>
      </w:pPr>
    </w:p>
    <w:p w:rsidR="00242A79" w:rsidRPr="00AC6841" w:rsidRDefault="00AC6841" w:rsidP="005C3BE4">
      <w:pPr>
        <w:spacing w:after="0" w:line="240" w:lineRule="auto"/>
        <w:ind w:right="-57" w:firstLine="709"/>
        <w:jc w:val="both"/>
        <w:rPr>
          <w:rFonts w:ascii="Times New Roman" w:hAnsi="Times New Roman"/>
          <w:sz w:val="28"/>
        </w:rPr>
      </w:pPr>
      <w:r w:rsidRPr="00AC6841">
        <w:rPr>
          <w:rFonts w:ascii="Times New Roman" w:hAnsi="Times New Roman"/>
          <w:sz w:val="28"/>
        </w:rPr>
        <w:t>В 2018</w:t>
      </w:r>
      <w:r w:rsidR="00242A79" w:rsidRPr="00AC6841">
        <w:rPr>
          <w:rFonts w:ascii="Times New Roman" w:hAnsi="Times New Roman"/>
          <w:sz w:val="28"/>
        </w:rPr>
        <w:t xml:space="preserve"> - 20</w:t>
      </w:r>
      <w:r w:rsidRPr="00AC6841">
        <w:rPr>
          <w:rFonts w:ascii="Times New Roman" w:hAnsi="Times New Roman"/>
          <w:sz w:val="28"/>
        </w:rPr>
        <w:t>20</w:t>
      </w:r>
      <w:r w:rsidR="00242A79" w:rsidRPr="00AC6841">
        <w:rPr>
          <w:rFonts w:ascii="Times New Roman" w:hAnsi="Times New Roman"/>
          <w:sz w:val="28"/>
        </w:rPr>
        <w:t xml:space="preserve"> годах на телекоммуникационном рынке основным поставщиком услуг местной, междугородной, международной телефонной связи, а также документальной связи, в том числе Интернет, и других видов  услуг останется  ОАО </w:t>
      </w:r>
      <w:r w:rsidR="00242A79" w:rsidRPr="00AC6841">
        <w:rPr>
          <w:rFonts w:ascii="Times New Roman" w:hAnsi="Times New Roman"/>
          <w:sz w:val="28"/>
          <w:szCs w:val="28"/>
        </w:rPr>
        <w:t xml:space="preserve">«Ростелеком». </w:t>
      </w:r>
      <w:r w:rsidR="00242A79" w:rsidRPr="00AC6841">
        <w:rPr>
          <w:rFonts w:ascii="Times New Roman" w:hAnsi="Times New Roman"/>
          <w:sz w:val="28"/>
        </w:rPr>
        <w:t>Прогнозируется уменьшение объема отдельных услуг связи к уровню 201</w:t>
      </w:r>
      <w:r w:rsidRPr="00AC6841">
        <w:rPr>
          <w:rFonts w:ascii="Times New Roman" w:hAnsi="Times New Roman"/>
          <w:sz w:val="28"/>
        </w:rPr>
        <w:t>6</w:t>
      </w:r>
      <w:r w:rsidR="00242A79" w:rsidRPr="00AC6841">
        <w:rPr>
          <w:rFonts w:ascii="Times New Roman" w:hAnsi="Times New Roman"/>
          <w:sz w:val="28"/>
        </w:rPr>
        <w:t xml:space="preserve"> года, в том числе имеющих выход в сеть Интернет, в связи с увеличением количества поставщиков услуг связи</w:t>
      </w:r>
      <w:r w:rsidR="00386817">
        <w:rPr>
          <w:rFonts w:ascii="Times New Roman" w:hAnsi="Times New Roman"/>
          <w:sz w:val="28"/>
        </w:rPr>
        <w:t xml:space="preserve">              </w:t>
      </w:r>
      <w:r w:rsidR="00242A79" w:rsidRPr="00AC6841">
        <w:rPr>
          <w:rFonts w:ascii="Times New Roman" w:hAnsi="Times New Roman"/>
          <w:sz w:val="28"/>
        </w:rPr>
        <w:t xml:space="preserve"> (9 Интернет провайдеров). </w:t>
      </w:r>
    </w:p>
    <w:p w:rsidR="00A42A1B" w:rsidRPr="00A42A1B" w:rsidRDefault="00A42A1B" w:rsidP="005C3BE4">
      <w:pPr>
        <w:spacing w:after="0" w:line="240" w:lineRule="auto"/>
        <w:ind w:right="-57" w:firstLine="709"/>
        <w:jc w:val="both"/>
        <w:rPr>
          <w:rFonts w:ascii="Times New Roman" w:hAnsi="Times New Roman"/>
          <w:sz w:val="28"/>
          <w:szCs w:val="28"/>
        </w:rPr>
      </w:pPr>
      <w:r w:rsidRPr="00A42A1B">
        <w:rPr>
          <w:rFonts w:ascii="Times New Roman" w:hAnsi="Times New Roman"/>
          <w:sz w:val="28"/>
          <w:szCs w:val="28"/>
        </w:rPr>
        <w:t>Объем услуг связи за 1 полугодие 2017г. составил 17,072 млн.руб., снижение к соответствующему периоду прошлого года - на 1,0%. По оценке, объем услуг в  2017г. составит</w:t>
      </w:r>
      <w:r w:rsidR="00AC6841">
        <w:rPr>
          <w:rFonts w:ascii="Times New Roman" w:hAnsi="Times New Roman"/>
          <w:sz w:val="28"/>
          <w:szCs w:val="28"/>
        </w:rPr>
        <w:t xml:space="preserve"> </w:t>
      </w:r>
      <w:r w:rsidRPr="00A42A1B">
        <w:rPr>
          <w:rFonts w:ascii="Times New Roman" w:hAnsi="Times New Roman"/>
          <w:sz w:val="28"/>
          <w:szCs w:val="28"/>
        </w:rPr>
        <w:t>- 34,366 млн.руб.,  уменьшение   к 2016г. на 0,34%. По прогнозу до 2020 года объем услуг будет уменьшаться: в 2018 г – 34,298 млн.руб.; в 2019 г – 34,242 млн.руб.; в 2020 г – 34,194 млн.руб.</w:t>
      </w:r>
    </w:p>
    <w:p w:rsidR="00A42A1B" w:rsidRPr="00AC6841" w:rsidRDefault="00A42A1B" w:rsidP="005C3BE4">
      <w:pPr>
        <w:spacing w:after="0" w:line="240" w:lineRule="auto"/>
        <w:ind w:right="-57" w:firstLine="709"/>
        <w:jc w:val="both"/>
        <w:rPr>
          <w:rFonts w:ascii="Times New Roman" w:hAnsi="Times New Roman"/>
          <w:sz w:val="28"/>
          <w:szCs w:val="28"/>
        </w:rPr>
      </w:pPr>
      <w:r w:rsidRPr="00A42A1B">
        <w:rPr>
          <w:rFonts w:ascii="Times New Roman" w:hAnsi="Times New Roman"/>
          <w:sz w:val="28"/>
          <w:szCs w:val="28"/>
        </w:rPr>
        <w:t xml:space="preserve">В 2017г. продолжает сокращаться количество абонентов стационарных телефонных аппаратов у населения в связи с  увеличением  объема услуг сотовой связи, (факт 01.07.2017 г.- 2744, по ожидаемым данным на конец 2017г. – 2618, в 2018г -2335; в 2019г -2070; в 2020г </w:t>
      </w:r>
      <w:r w:rsidR="0053393A">
        <w:rPr>
          <w:rFonts w:ascii="Times New Roman" w:hAnsi="Times New Roman"/>
          <w:sz w:val="28"/>
          <w:szCs w:val="28"/>
        </w:rPr>
        <w:t>–</w:t>
      </w:r>
      <w:r w:rsidRPr="00A42A1B">
        <w:rPr>
          <w:rFonts w:ascii="Times New Roman" w:hAnsi="Times New Roman"/>
          <w:sz w:val="28"/>
          <w:szCs w:val="28"/>
        </w:rPr>
        <w:t xml:space="preserve"> 1820</w:t>
      </w:r>
      <w:r w:rsidR="0053393A">
        <w:rPr>
          <w:rFonts w:ascii="Times New Roman" w:hAnsi="Times New Roman"/>
          <w:sz w:val="28"/>
          <w:szCs w:val="28"/>
        </w:rPr>
        <w:t>)</w:t>
      </w:r>
      <w:r w:rsidRPr="00A42A1B">
        <w:rPr>
          <w:rFonts w:ascii="Times New Roman" w:hAnsi="Times New Roman"/>
          <w:sz w:val="28"/>
          <w:szCs w:val="28"/>
        </w:rPr>
        <w:t>. В тоже время количество пользователей сети Интернета растет с 2746 на 01.07.2017г, до 2780 до конца 2017 г; в 2018 г</w:t>
      </w:r>
      <w:r w:rsidR="0053393A">
        <w:rPr>
          <w:rFonts w:ascii="Times New Roman" w:hAnsi="Times New Roman"/>
          <w:sz w:val="28"/>
          <w:szCs w:val="28"/>
        </w:rPr>
        <w:t xml:space="preserve">. </w:t>
      </w:r>
      <w:r w:rsidRPr="00A42A1B">
        <w:rPr>
          <w:rFonts w:ascii="Times New Roman" w:hAnsi="Times New Roman"/>
          <w:sz w:val="28"/>
          <w:szCs w:val="28"/>
        </w:rPr>
        <w:t>-</w:t>
      </w:r>
      <w:r w:rsidR="0053393A">
        <w:rPr>
          <w:rFonts w:ascii="Times New Roman" w:hAnsi="Times New Roman"/>
          <w:sz w:val="28"/>
          <w:szCs w:val="28"/>
        </w:rPr>
        <w:t xml:space="preserve"> </w:t>
      </w:r>
      <w:r w:rsidRPr="00A42A1B">
        <w:rPr>
          <w:rFonts w:ascii="Times New Roman" w:hAnsi="Times New Roman"/>
          <w:sz w:val="28"/>
          <w:szCs w:val="28"/>
        </w:rPr>
        <w:t>3026; в 2019</w:t>
      </w:r>
      <w:r w:rsidR="0053393A">
        <w:rPr>
          <w:rFonts w:ascii="Times New Roman" w:hAnsi="Times New Roman"/>
          <w:sz w:val="28"/>
          <w:szCs w:val="28"/>
        </w:rPr>
        <w:t xml:space="preserve"> </w:t>
      </w:r>
      <w:r w:rsidRPr="00A42A1B">
        <w:rPr>
          <w:rFonts w:ascii="Times New Roman" w:hAnsi="Times New Roman"/>
          <w:sz w:val="28"/>
          <w:szCs w:val="28"/>
        </w:rPr>
        <w:t>г</w:t>
      </w:r>
      <w:r w:rsidR="0053393A">
        <w:rPr>
          <w:rFonts w:ascii="Times New Roman" w:hAnsi="Times New Roman"/>
          <w:sz w:val="28"/>
          <w:szCs w:val="28"/>
        </w:rPr>
        <w:t>.</w:t>
      </w:r>
      <w:r w:rsidRPr="00A42A1B">
        <w:rPr>
          <w:rFonts w:ascii="Times New Roman" w:hAnsi="Times New Roman"/>
          <w:sz w:val="28"/>
          <w:szCs w:val="28"/>
        </w:rPr>
        <w:t xml:space="preserve"> – 3073; в 2020</w:t>
      </w:r>
      <w:r w:rsidR="0053393A">
        <w:rPr>
          <w:rFonts w:ascii="Times New Roman" w:hAnsi="Times New Roman"/>
          <w:sz w:val="28"/>
          <w:szCs w:val="28"/>
        </w:rPr>
        <w:t xml:space="preserve"> </w:t>
      </w:r>
      <w:r w:rsidRPr="00A42A1B">
        <w:rPr>
          <w:rFonts w:ascii="Times New Roman" w:hAnsi="Times New Roman"/>
          <w:sz w:val="28"/>
          <w:szCs w:val="28"/>
        </w:rPr>
        <w:t>г</w:t>
      </w:r>
      <w:r w:rsidR="0053393A">
        <w:rPr>
          <w:rFonts w:ascii="Times New Roman" w:hAnsi="Times New Roman"/>
          <w:sz w:val="28"/>
          <w:szCs w:val="28"/>
        </w:rPr>
        <w:t>.</w:t>
      </w:r>
      <w:r w:rsidRPr="00A42A1B">
        <w:rPr>
          <w:rFonts w:ascii="Times New Roman" w:hAnsi="Times New Roman"/>
          <w:sz w:val="28"/>
          <w:szCs w:val="28"/>
        </w:rPr>
        <w:t xml:space="preserve"> - 3127.</w:t>
      </w:r>
    </w:p>
    <w:p w:rsidR="00242A79" w:rsidRPr="00AC6841" w:rsidRDefault="00242A79" w:rsidP="005C3BE4">
      <w:pPr>
        <w:spacing w:after="0" w:line="240" w:lineRule="auto"/>
        <w:ind w:firstLine="709"/>
        <w:jc w:val="both"/>
        <w:rPr>
          <w:rFonts w:ascii="Times New Roman" w:hAnsi="Times New Roman"/>
          <w:sz w:val="28"/>
          <w:szCs w:val="28"/>
        </w:rPr>
      </w:pPr>
      <w:r w:rsidRPr="00AC6841">
        <w:rPr>
          <w:rFonts w:ascii="Times New Roman" w:hAnsi="Times New Roman"/>
          <w:sz w:val="28"/>
          <w:szCs w:val="28"/>
        </w:rPr>
        <w:t>В настоящее время услуги почтовой связи в Городищенском муниципальном районе  оказывает Дубовский  почтамт, в Городищенском районе работает только отделение. На рынке услуг почтовой связи представлены все основные их виды - услуги по пересылке письменной корреспонденции, посылок, отправлений курьерской и экспресс - почты, осуществлению почтовых переводов  денежных средств, услуги по доставке и выплате пенсий и пособий, распространению периодических печатных изданий и т.д. Внедрены новые услуги: прием ускоренных переводов «форсаж», которые обеспечивают доставку перевода в течение двух часов; прием ценных и заказных писем и бандеролей 1 класса, что ускоряет процесс доставки почтовых отправлений.</w:t>
      </w:r>
    </w:p>
    <w:p w:rsidR="00E823E6" w:rsidRDefault="00360E0F" w:rsidP="005C3BE4">
      <w:pPr>
        <w:pStyle w:val="a3"/>
        <w:tabs>
          <w:tab w:val="left" w:pos="2745"/>
          <w:tab w:val="center" w:pos="4677"/>
        </w:tabs>
        <w:ind w:firstLine="660"/>
        <w:jc w:val="left"/>
        <w:rPr>
          <w:color w:val="FF0000"/>
          <w:szCs w:val="28"/>
        </w:rPr>
      </w:pPr>
      <w:r w:rsidRPr="00E86A96">
        <w:rPr>
          <w:color w:val="FF0000"/>
          <w:szCs w:val="28"/>
        </w:rPr>
        <w:tab/>
      </w:r>
    </w:p>
    <w:p w:rsidR="0053393A" w:rsidRDefault="0053393A" w:rsidP="00BE628C">
      <w:pPr>
        <w:pStyle w:val="a3"/>
        <w:tabs>
          <w:tab w:val="left" w:pos="2745"/>
          <w:tab w:val="center" w:pos="4677"/>
        </w:tabs>
        <w:jc w:val="left"/>
        <w:rPr>
          <w:color w:val="FF0000"/>
          <w:szCs w:val="28"/>
        </w:rPr>
      </w:pPr>
    </w:p>
    <w:p w:rsidR="00BE628C" w:rsidRDefault="00BE628C" w:rsidP="00BE628C">
      <w:pPr>
        <w:pStyle w:val="a3"/>
        <w:tabs>
          <w:tab w:val="left" w:pos="2745"/>
          <w:tab w:val="center" w:pos="4677"/>
        </w:tabs>
        <w:jc w:val="left"/>
        <w:rPr>
          <w:color w:val="FF0000"/>
          <w:szCs w:val="28"/>
        </w:rPr>
      </w:pPr>
    </w:p>
    <w:p w:rsidR="00151552" w:rsidRPr="00EB7BD1" w:rsidRDefault="00151552" w:rsidP="00760E04">
      <w:pPr>
        <w:pStyle w:val="a3"/>
        <w:tabs>
          <w:tab w:val="left" w:pos="2745"/>
          <w:tab w:val="center" w:pos="4677"/>
        </w:tabs>
        <w:ind w:firstLine="660"/>
        <w:rPr>
          <w:szCs w:val="28"/>
        </w:rPr>
      </w:pPr>
      <w:r w:rsidRPr="00EB7BD1">
        <w:rPr>
          <w:szCs w:val="28"/>
        </w:rPr>
        <w:lastRenderedPageBreak/>
        <w:t>4.Развитие потребительского рынка</w:t>
      </w:r>
    </w:p>
    <w:p w:rsidR="00151552" w:rsidRPr="00EB7BD1" w:rsidRDefault="00151552" w:rsidP="00151552">
      <w:pPr>
        <w:pStyle w:val="a3"/>
        <w:tabs>
          <w:tab w:val="left" w:pos="2745"/>
          <w:tab w:val="center" w:pos="4677"/>
        </w:tabs>
        <w:ind w:firstLine="660"/>
        <w:rPr>
          <w:szCs w:val="28"/>
        </w:rPr>
      </w:pPr>
    </w:p>
    <w:p w:rsidR="00151552" w:rsidRDefault="00151552" w:rsidP="00151552">
      <w:pPr>
        <w:spacing w:after="0" w:line="240" w:lineRule="auto"/>
        <w:ind w:firstLine="709"/>
        <w:jc w:val="both"/>
        <w:rPr>
          <w:rFonts w:ascii="Times New Roman" w:hAnsi="Times New Roman"/>
          <w:sz w:val="28"/>
          <w:szCs w:val="28"/>
        </w:rPr>
      </w:pPr>
      <w:r w:rsidRPr="00EB7BD1">
        <w:rPr>
          <w:rFonts w:ascii="Times New Roman" w:hAnsi="Times New Roman"/>
          <w:sz w:val="28"/>
          <w:szCs w:val="28"/>
        </w:rPr>
        <w:t>Создание условий для формирования комфортной среды</w:t>
      </w:r>
      <w:r w:rsidRPr="00F63F40">
        <w:rPr>
          <w:rFonts w:ascii="Times New Roman" w:hAnsi="Times New Roman"/>
          <w:sz w:val="28"/>
          <w:szCs w:val="28"/>
        </w:rPr>
        <w:t xml:space="preserve"> для граждан и субъектов предпринимательской деятельности (как производителей товаров, так и субъектов торговой деятельности) через развитие многоформатной инфраструктуры торговли посредством стимулирования роста любых форм предпринимательской активности, а также обеспечение условий для развития конкурентоспособной, экономически устойчивой торговой деятельности являются приоритетными задачами </w:t>
      </w:r>
      <w:r>
        <w:rPr>
          <w:rFonts w:ascii="Times New Roman" w:hAnsi="Times New Roman"/>
          <w:sz w:val="28"/>
          <w:szCs w:val="28"/>
        </w:rPr>
        <w:t>а</w:t>
      </w:r>
      <w:r w:rsidRPr="00F63F40">
        <w:rPr>
          <w:rFonts w:ascii="Times New Roman" w:hAnsi="Times New Roman"/>
          <w:sz w:val="28"/>
          <w:szCs w:val="28"/>
        </w:rPr>
        <w:t xml:space="preserve">дминистрации </w:t>
      </w:r>
      <w:r>
        <w:rPr>
          <w:rFonts w:ascii="Times New Roman" w:hAnsi="Times New Roman"/>
          <w:sz w:val="28"/>
          <w:szCs w:val="28"/>
        </w:rPr>
        <w:t>Городищенского муниципального района.</w:t>
      </w:r>
    </w:p>
    <w:p w:rsidR="00151552" w:rsidRPr="00F63F40" w:rsidRDefault="00151552" w:rsidP="00151552">
      <w:pPr>
        <w:spacing w:after="0" w:line="240" w:lineRule="auto"/>
        <w:ind w:firstLine="709"/>
        <w:jc w:val="both"/>
        <w:rPr>
          <w:rFonts w:ascii="Times New Roman" w:hAnsi="Times New Roman"/>
          <w:sz w:val="28"/>
          <w:szCs w:val="28"/>
        </w:rPr>
      </w:pPr>
      <w:r w:rsidRPr="00F63F40">
        <w:rPr>
          <w:rFonts w:ascii="Times New Roman" w:hAnsi="Times New Roman"/>
          <w:sz w:val="28"/>
          <w:szCs w:val="28"/>
        </w:rPr>
        <w:t>Снижение реальных денежных доходов населения и потребительского кредитования оказало сдерживающее влияние на динамику покупательского спроса.</w:t>
      </w:r>
    </w:p>
    <w:p w:rsidR="00151552" w:rsidRPr="001F3055" w:rsidRDefault="00151552" w:rsidP="00151552">
      <w:pPr>
        <w:spacing w:after="0" w:line="240" w:lineRule="auto"/>
        <w:ind w:firstLine="709"/>
        <w:jc w:val="both"/>
        <w:rPr>
          <w:rFonts w:ascii="Times New Roman" w:hAnsi="Times New Roman"/>
          <w:bCs/>
          <w:iCs/>
          <w:sz w:val="28"/>
          <w:szCs w:val="28"/>
        </w:rPr>
      </w:pPr>
      <w:r w:rsidRPr="001F3055">
        <w:rPr>
          <w:rFonts w:ascii="Times New Roman" w:hAnsi="Times New Roman"/>
          <w:bCs/>
          <w:iCs/>
          <w:sz w:val="28"/>
          <w:szCs w:val="28"/>
        </w:rPr>
        <w:t>В 2016 году оборот</w:t>
      </w:r>
      <w:r w:rsidRPr="001F3055">
        <w:rPr>
          <w:rFonts w:ascii="Times New Roman" w:hAnsi="Times New Roman"/>
          <w:b/>
          <w:bCs/>
          <w:i/>
          <w:iCs/>
          <w:sz w:val="28"/>
          <w:szCs w:val="28"/>
        </w:rPr>
        <w:t xml:space="preserve"> </w:t>
      </w:r>
      <w:r w:rsidRPr="001F3055">
        <w:rPr>
          <w:rFonts w:ascii="Times New Roman" w:hAnsi="Times New Roman"/>
          <w:bCs/>
          <w:iCs/>
          <w:sz w:val="28"/>
          <w:szCs w:val="28"/>
        </w:rPr>
        <w:t>розничной торговли</w:t>
      </w:r>
      <w:r w:rsidRPr="001F3055">
        <w:rPr>
          <w:rFonts w:ascii="Times New Roman" w:hAnsi="Times New Roman"/>
          <w:bCs/>
          <w:i/>
          <w:iCs/>
          <w:sz w:val="28"/>
          <w:szCs w:val="28"/>
        </w:rPr>
        <w:t xml:space="preserve"> </w:t>
      </w:r>
      <w:r w:rsidRPr="001F3055">
        <w:rPr>
          <w:rFonts w:ascii="Times New Roman" w:hAnsi="Times New Roman"/>
          <w:bCs/>
          <w:iCs/>
          <w:sz w:val="28"/>
          <w:szCs w:val="28"/>
        </w:rPr>
        <w:t xml:space="preserve">на территории Городищенского муниципального района в фактических ценах сложился в сумме </w:t>
      </w:r>
      <w:r>
        <w:rPr>
          <w:rFonts w:ascii="Times New Roman" w:hAnsi="Times New Roman"/>
          <w:bCs/>
          <w:iCs/>
          <w:sz w:val="28"/>
          <w:szCs w:val="28"/>
        </w:rPr>
        <w:t>3236,6</w:t>
      </w:r>
      <w:r w:rsidRPr="001F3055">
        <w:rPr>
          <w:rFonts w:ascii="Times New Roman" w:hAnsi="Times New Roman"/>
          <w:bCs/>
          <w:iCs/>
          <w:sz w:val="28"/>
          <w:szCs w:val="28"/>
        </w:rPr>
        <w:t xml:space="preserve"> млн. рублей и </w:t>
      </w:r>
      <w:r>
        <w:rPr>
          <w:rFonts w:ascii="Times New Roman" w:hAnsi="Times New Roman"/>
          <w:bCs/>
          <w:iCs/>
          <w:sz w:val="28"/>
          <w:szCs w:val="28"/>
        </w:rPr>
        <w:t xml:space="preserve">уменьшение </w:t>
      </w:r>
      <w:r w:rsidRPr="001F3055">
        <w:rPr>
          <w:rFonts w:ascii="Times New Roman" w:hAnsi="Times New Roman"/>
          <w:bCs/>
          <w:iCs/>
          <w:sz w:val="28"/>
          <w:szCs w:val="28"/>
        </w:rPr>
        <w:t>к уровню 201</w:t>
      </w:r>
      <w:r w:rsidR="0053393A">
        <w:rPr>
          <w:rFonts w:ascii="Times New Roman" w:hAnsi="Times New Roman"/>
          <w:bCs/>
          <w:iCs/>
          <w:sz w:val="28"/>
          <w:szCs w:val="28"/>
        </w:rPr>
        <w:t>5</w:t>
      </w:r>
      <w:r>
        <w:rPr>
          <w:rFonts w:ascii="Times New Roman" w:hAnsi="Times New Roman"/>
          <w:bCs/>
          <w:iCs/>
          <w:sz w:val="28"/>
          <w:szCs w:val="28"/>
        </w:rPr>
        <w:t xml:space="preserve"> </w:t>
      </w:r>
      <w:r w:rsidRPr="001F3055">
        <w:rPr>
          <w:rFonts w:ascii="Times New Roman" w:hAnsi="Times New Roman"/>
          <w:bCs/>
          <w:iCs/>
          <w:sz w:val="28"/>
          <w:szCs w:val="28"/>
        </w:rPr>
        <w:t xml:space="preserve">года составило </w:t>
      </w:r>
      <w:r>
        <w:rPr>
          <w:rFonts w:ascii="Times New Roman" w:hAnsi="Times New Roman"/>
          <w:bCs/>
          <w:iCs/>
          <w:sz w:val="28"/>
          <w:szCs w:val="28"/>
        </w:rPr>
        <w:t>94,8</w:t>
      </w:r>
      <w:r w:rsidRPr="001F3055">
        <w:rPr>
          <w:rFonts w:ascii="Times New Roman" w:hAnsi="Times New Roman"/>
          <w:bCs/>
          <w:iCs/>
          <w:sz w:val="28"/>
          <w:szCs w:val="28"/>
        </w:rPr>
        <w:t xml:space="preserve">,% (в действующих ценах). </w:t>
      </w:r>
    </w:p>
    <w:p w:rsidR="00151552" w:rsidRPr="004E7ADB" w:rsidRDefault="00151552" w:rsidP="00151552">
      <w:pPr>
        <w:spacing w:after="0" w:line="240" w:lineRule="auto"/>
        <w:ind w:firstLine="709"/>
        <w:jc w:val="both"/>
        <w:rPr>
          <w:rFonts w:ascii="Times New Roman" w:hAnsi="Times New Roman"/>
          <w:sz w:val="28"/>
          <w:szCs w:val="28"/>
        </w:rPr>
      </w:pPr>
      <w:r w:rsidRPr="004E7ADB">
        <w:rPr>
          <w:rFonts w:ascii="Times New Roman" w:hAnsi="Times New Roman"/>
          <w:sz w:val="28"/>
          <w:szCs w:val="28"/>
        </w:rPr>
        <w:t>В 2017 году оборот</w:t>
      </w:r>
      <w:r w:rsidRPr="004E7ADB">
        <w:rPr>
          <w:rFonts w:ascii="Times New Roman" w:hAnsi="Times New Roman"/>
          <w:b/>
          <w:i/>
          <w:sz w:val="28"/>
          <w:szCs w:val="28"/>
        </w:rPr>
        <w:t xml:space="preserve"> </w:t>
      </w:r>
      <w:r w:rsidRPr="004E7ADB">
        <w:rPr>
          <w:rFonts w:ascii="Times New Roman" w:hAnsi="Times New Roman"/>
          <w:sz w:val="28"/>
          <w:szCs w:val="28"/>
        </w:rPr>
        <w:t>розничной торговли</w:t>
      </w:r>
      <w:r w:rsidRPr="004E7ADB">
        <w:rPr>
          <w:rFonts w:ascii="Times New Roman" w:hAnsi="Times New Roman"/>
          <w:i/>
          <w:sz w:val="28"/>
          <w:szCs w:val="28"/>
        </w:rPr>
        <w:t xml:space="preserve"> </w:t>
      </w:r>
      <w:r w:rsidRPr="004E7ADB">
        <w:rPr>
          <w:rFonts w:ascii="Times New Roman" w:hAnsi="Times New Roman"/>
          <w:sz w:val="28"/>
          <w:szCs w:val="28"/>
        </w:rPr>
        <w:t>на территории Городищенского муниципального района в фактических ценах ожидается в сумме 3433,4 млн. рублей и ожидаемое увеличение к уровню 2016 года составит 101,9% (в сопоставимых ценах).</w:t>
      </w:r>
    </w:p>
    <w:p w:rsidR="00151552" w:rsidRPr="004E7ADB" w:rsidRDefault="00151552" w:rsidP="00151552">
      <w:pPr>
        <w:pStyle w:val="ab"/>
        <w:ind w:firstLine="709"/>
        <w:rPr>
          <w:sz w:val="28"/>
        </w:rPr>
      </w:pPr>
      <w:r w:rsidRPr="004E7ADB">
        <w:rPr>
          <w:sz w:val="28"/>
          <w:szCs w:val="28"/>
        </w:rPr>
        <w:t xml:space="preserve">Сохранилась тенденция формирования оборота розничной торговли в основном за счет продажи товаров торгующими организациями и индивидуальными предпринимателями, осуществляющими деятельность в стационарной торговой сети. Потребительские предпочтения покупателей также смещаются в пользу ярмарок сезонного и постоянного характера. </w:t>
      </w:r>
    </w:p>
    <w:p w:rsidR="00823C72" w:rsidRPr="00EB7BD1" w:rsidRDefault="00823C72" w:rsidP="00E72695">
      <w:pPr>
        <w:pStyle w:val="31"/>
        <w:spacing w:after="0" w:line="240" w:lineRule="auto"/>
        <w:ind w:left="0" w:firstLine="709"/>
        <w:jc w:val="both"/>
        <w:rPr>
          <w:rFonts w:ascii="Times New Roman" w:hAnsi="Times New Roman"/>
          <w:sz w:val="28"/>
          <w:szCs w:val="28"/>
        </w:rPr>
      </w:pPr>
      <w:r w:rsidRPr="00EB7BD1">
        <w:rPr>
          <w:rFonts w:ascii="Times New Roman" w:hAnsi="Times New Roman"/>
          <w:sz w:val="28"/>
          <w:szCs w:val="28"/>
        </w:rPr>
        <w:t>Планируется, что за 201</w:t>
      </w:r>
      <w:r w:rsidR="00E9190D" w:rsidRPr="00EB7BD1">
        <w:rPr>
          <w:rFonts w:ascii="Times New Roman" w:hAnsi="Times New Roman"/>
          <w:sz w:val="28"/>
          <w:szCs w:val="28"/>
        </w:rPr>
        <w:t>8</w:t>
      </w:r>
      <w:r w:rsidRPr="00EB7BD1">
        <w:rPr>
          <w:rFonts w:ascii="Times New Roman" w:hAnsi="Times New Roman"/>
          <w:sz w:val="28"/>
          <w:szCs w:val="28"/>
        </w:rPr>
        <w:t xml:space="preserve"> год  оборот розничной торговли  в фактических ценах составит </w:t>
      </w:r>
      <w:r w:rsidR="00E9190D" w:rsidRPr="00EB7BD1">
        <w:rPr>
          <w:rFonts w:ascii="Times New Roman" w:hAnsi="Times New Roman"/>
          <w:sz w:val="28"/>
          <w:szCs w:val="28"/>
        </w:rPr>
        <w:t>3663,5</w:t>
      </w:r>
      <w:r w:rsidRPr="00EB7BD1">
        <w:rPr>
          <w:rFonts w:ascii="Times New Roman" w:hAnsi="Times New Roman"/>
          <w:sz w:val="28"/>
          <w:szCs w:val="28"/>
        </w:rPr>
        <w:t xml:space="preserve"> млн. руб</w:t>
      </w:r>
      <w:r w:rsidR="009F57DD">
        <w:rPr>
          <w:rFonts w:ascii="Times New Roman" w:hAnsi="Times New Roman"/>
          <w:sz w:val="28"/>
          <w:szCs w:val="28"/>
        </w:rPr>
        <w:t>.,</w:t>
      </w:r>
      <w:r w:rsidRPr="00EB7BD1">
        <w:rPr>
          <w:rFonts w:ascii="Times New Roman" w:hAnsi="Times New Roman"/>
          <w:sz w:val="28"/>
          <w:szCs w:val="28"/>
        </w:rPr>
        <w:t xml:space="preserve"> в сопоставимых ценах он возрастёт на 2,</w:t>
      </w:r>
      <w:r w:rsidR="00E9190D" w:rsidRPr="00EB7BD1">
        <w:rPr>
          <w:rFonts w:ascii="Times New Roman" w:hAnsi="Times New Roman"/>
          <w:sz w:val="28"/>
          <w:szCs w:val="28"/>
        </w:rPr>
        <w:t>5</w:t>
      </w:r>
      <w:r w:rsidRPr="00EB7BD1">
        <w:rPr>
          <w:rFonts w:ascii="Times New Roman" w:hAnsi="Times New Roman"/>
          <w:sz w:val="28"/>
          <w:szCs w:val="28"/>
        </w:rPr>
        <w:t xml:space="preserve"> процента. </w:t>
      </w:r>
    </w:p>
    <w:p w:rsidR="00823C72" w:rsidRPr="00EB7BD1" w:rsidRDefault="00823C72" w:rsidP="00823C72">
      <w:pPr>
        <w:spacing w:after="0" w:line="240" w:lineRule="auto"/>
        <w:ind w:firstLine="709"/>
        <w:jc w:val="both"/>
        <w:rPr>
          <w:rFonts w:ascii="Times New Roman" w:hAnsi="Times New Roman"/>
          <w:sz w:val="28"/>
          <w:szCs w:val="28"/>
        </w:rPr>
      </w:pPr>
      <w:r w:rsidRPr="00EB7BD1">
        <w:rPr>
          <w:rFonts w:ascii="Times New Roman" w:hAnsi="Times New Roman"/>
          <w:sz w:val="28"/>
          <w:szCs w:val="28"/>
        </w:rPr>
        <w:t>На 201</w:t>
      </w:r>
      <w:r w:rsidR="00E9190D" w:rsidRPr="00EB7BD1">
        <w:rPr>
          <w:rFonts w:ascii="Times New Roman" w:hAnsi="Times New Roman"/>
          <w:sz w:val="28"/>
          <w:szCs w:val="28"/>
        </w:rPr>
        <w:t>9</w:t>
      </w:r>
      <w:r w:rsidRPr="00EB7BD1">
        <w:rPr>
          <w:rFonts w:ascii="Times New Roman" w:hAnsi="Times New Roman"/>
          <w:sz w:val="28"/>
          <w:szCs w:val="28"/>
        </w:rPr>
        <w:t xml:space="preserve"> год  оборот розничной торговли прогнозируется в объёме  </w:t>
      </w:r>
      <w:r w:rsidR="00E9190D" w:rsidRPr="00EB7BD1">
        <w:rPr>
          <w:rFonts w:ascii="Times New Roman" w:hAnsi="Times New Roman"/>
          <w:sz w:val="28"/>
          <w:szCs w:val="28"/>
        </w:rPr>
        <w:t>3897,8</w:t>
      </w:r>
      <w:r w:rsidRPr="00EB7BD1">
        <w:rPr>
          <w:rFonts w:ascii="Times New Roman" w:hAnsi="Times New Roman"/>
          <w:sz w:val="28"/>
          <w:szCs w:val="28"/>
        </w:rPr>
        <w:t xml:space="preserve"> млн. руб</w:t>
      </w:r>
      <w:r w:rsidR="009F57DD">
        <w:rPr>
          <w:rFonts w:ascii="Times New Roman" w:hAnsi="Times New Roman"/>
          <w:sz w:val="28"/>
          <w:szCs w:val="28"/>
        </w:rPr>
        <w:t>.</w:t>
      </w:r>
      <w:r w:rsidRPr="00EB7BD1">
        <w:rPr>
          <w:rFonts w:ascii="Times New Roman" w:hAnsi="Times New Roman"/>
          <w:sz w:val="28"/>
          <w:szCs w:val="28"/>
        </w:rPr>
        <w:t xml:space="preserve">, в сопоставимых ценах он возрастёт на </w:t>
      </w:r>
      <w:r w:rsidR="00E9190D" w:rsidRPr="00EB7BD1">
        <w:rPr>
          <w:rFonts w:ascii="Times New Roman" w:hAnsi="Times New Roman"/>
          <w:sz w:val="28"/>
          <w:szCs w:val="28"/>
        </w:rPr>
        <w:t>2,5</w:t>
      </w:r>
      <w:r w:rsidRPr="00EB7BD1">
        <w:rPr>
          <w:rFonts w:ascii="Times New Roman" w:hAnsi="Times New Roman"/>
          <w:sz w:val="28"/>
          <w:szCs w:val="28"/>
        </w:rPr>
        <w:t xml:space="preserve"> процента. </w:t>
      </w:r>
    </w:p>
    <w:p w:rsidR="00823C72" w:rsidRPr="00EB7BD1" w:rsidRDefault="00823C72" w:rsidP="00823C72">
      <w:pPr>
        <w:pStyle w:val="31"/>
        <w:spacing w:after="0" w:line="240" w:lineRule="auto"/>
        <w:ind w:left="0" w:firstLine="709"/>
        <w:jc w:val="both"/>
        <w:rPr>
          <w:noProof/>
        </w:rPr>
      </w:pPr>
      <w:r w:rsidRPr="00EB7BD1">
        <w:rPr>
          <w:rFonts w:ascii="Times New Roman" w:hAnsi="Times New Roman"/>
          <w:sz w:val="28"/>
          <w:szCs w:val="28"/>
        </w:rPr>
        <w:t>В</w:t>
      </w:r>
      <w:r w:rsidR="00386817">
        <w:rPr>
          <w:rFonts w:ascii="Times New Roman" w:hAnsi="Times New Roman"/>
          <w:sz w:val="28"/>
          <w:szCs w:val="28"/>
        </w:rPr>
        <w:t xml:space="preserve"> </w:t>
      </w:r>
      <w:r w:rsidRPr="00EB7BD1">
        <w:rPr>
          <w:rFonts w:ascii="Times New Roman" w:hAnsi="Times New Roman"/>
          <w:sz w:val="28"/>
          <w:szCs w:val="28"/>
        </w:rPr>
        <w:t>20</w:t>
      </w:r>
      <w:r w:rsidR="00E9190D" w:rsidRPr="00EB7BD1">
        <w:rPr>
          <w:rFonts w:ascii="Times New Roman" w:hAnsi="Times New Roman"/>
          <w:sz w:val="28"/>
          <w:szCs w:val="28"/>
        </w:rPr>
        <w:t>20</w:t>
      </w:r>
      <w:r w:rsidRPr="00EB7BD1">
        <w:rPr>
          <w:rFonts w:ascii="Times New Roman" w:hAnsi="Times New Roman"/>
          <w:sz w:val="28"/>
          <w:szCs w:val="28"/>
        </w:rPr>
        <w:t>году оборот</w:t>
      </w:r>
      <w:r w:rsidR="00386817">
        <w:rPr>
          <w:rFonts w:ascii="Times New Roman" w:hAnsi="Times New Roman"/>
          <w:sz w:val="28"/>
          <w:szCs w:val="28"/>
        </w:rPr>
        <w:t xml:space="preserve"> </w:t>
      </w:r>
      <w:r w:rsidRPr="00EB7BD1">
        <w:rPr>
          <w:rFonts w:ascii="Times New Roman" w:hAnsi="Times New Roman"/>
          <w:sz w:val="28"/>
          <w:szCs w:val="28"/>
        </w:rPr>
        <w:t>розничной</w:t>
      </w:r>
      <w:r w:rsidR="00386817">
        <w:rPr>
          <w:rFonts w:ascii="Times New Roman" w:hAnsi="Times New Roman"/>
          <w:sz w:val="28"/>
          <w:szCs w:val="28"/>
        </w:rPr>
        <w:t xml:space="preserve"> </w:t>
      </w:r>
      <w:r w:rsidRPr="00EB7BD1">
        <w:rPr>
          <w:rFonts w:ascii="Times New Roman" w:hAnsi="Times New Roman"/>
          <w:sz w:val="28"/>
          <w:szCs w:val="28"/>
        </w:rPr>
        <w:t>торговли</w:t>
      </w:r>
      <w:r w:rsidR="00386817">
        <w:rPr>
          <w:rFonts w:ascii="Times New Roman" w:hAnsi="Times New Roman"/>
          <w:sz w:val="28"/>
          <w:szCs w:val="28"/>
        </w:rPr>
        <w:t xml:space="preserve"> составит</w:t>
      </w:r>
      <w:r w:rsidRPr="00EB7BD1">
        <w:rPr>
          <w:rFonts w:ascii="Times New Roman" w:hAnsi="Times New Roman"/>
          <w:sz w:val="28"/>
          <w:szCs w:val="28"/>
        </w:rPr>
        <w:t xml:space="preserve"> </w:t>
      </w:r>
      <w:r w:rsidR="00E9190D" w:rsidRPr="00EB7BD1">
        <w:rPr>
          <w:rFonts w:ascii="Times New Roman" w:hAnsi="Times New Roman"/>
          <w:sz w:val="28"/>
          <w:szCs w:val="28"/>
        </w:rPr>
        <w:t>4143,0</w:t>
      </w:r>
      <w:r w:rsidR="00386817">
        <w:rPr>
          <w:rFonts w:ascii="Times New Roman" w:hAnsi="Times New Roman"/>
          <w:sz w:val="28"/>
          <w:szCs w:val="28"/>
        </w:rPr>
        <w:t xml:space="preserve"> </w:t>
      </w:r>
      <w:r w:rsidRPr="00EB7BD1">
        <w:rPr>
          <w:rFonts w:ascii="Times New Roman" w:hAnsi="Times New Roman"/>
          <w:sz w:val="28"/>
          <w:szCs w:val="28"/>
        </w:rPr>
        <w:t>млн.</w:t>
      </w:r>
      <w:r w:rsidR="00386817">
        <w:rPr>
          <w:rFonts w:ascii="Times New Roman" w:hAnsi="Times New Roman"/>
          <w:sz w:val="28"/>
          <w:szCs w:val="28"/>
        </w:rPr>
        <w:t xml:space="preserve"> </w:t>
      </w:r>
      <w:r w:rsidRPr="00EB7BD1">
        <w:rPr>
          <w:rFonts w:ascii="Times New Roman" w:hAnsi="Times New Roman"/>
          <w:sz w:val="28"/>
          <w:szCs w:val="28"/>
        </w:rPr>
        <w:t>руб</w:t>
      </w:r>
      <w:r w:rsidR="009F57DD">
        <w:rPr>
          <w:rFonts w:ascii="Times New Roman" w:hAnsi="Times New Roman"/>
          <w:sz w:val="28"/>
          <w:szCs w:val="28"/>
        </w:rPr>
        <w:t>.</w:t>
      </w:r>
      <w:r w:rsidRPr="00EB7BD1">
        <w:rPr>
          <w:rFonts w:ascii="Times New Roman" w:hAnsi="Times New Roman"/>
          <w:sz w:val="28"/>
          <w:szCs w:val="28"/>
        </w:rPr>
        <w:t xml:space="preserve">, в ценах 2018 года он возрастёт на </w:t>
      </w:r>
      <w:r w:rsidR="00E9190D" w:rsidRPr="00EB7BD1">
        <w:rPr>
          <w:rFonts w:ascii="Times New Roman" w:hAnsi="Times New Roman"/>
          <w:sz w:val="28"/>
          <w:szCs w:val="28"/>
        </w:rPr>
        <w:t>2,4</w:t>
      </w:r>
      <w:r w:rsidRPr="00EB7BD1">
        <w:rPr>
          <w:rFonts w:ascii="Times New Roman" w:hAnsi="Times New Roman"/>
          <w:sz w:val="28"/>
          <w:szCs w:val="28"/>
        </w:rPr>
        <w:t xml:space="preserve"> процента.</w:t>
      </w:r>
      <w:r w:rsidRPr="00EB7BD1">
        <w:rPr>
          <w:noProof/>
        </w:rPr>
        <w:tab/>
      </w:r>
    </w:p>
    <w:p w:rsidR="00823C72" w:rsidRPr="00E86A96" w:rsidRDefault="006A747B" w:rsidP="005C3BE4">
      <w:pPr>
        <w:pStyle w:val="a3"/>
        <w:tabs>
          <w:tab w:val="left" w:pos="709"/>
          <w:tab w:val="left" w:pos="2745"/>
          <w:tab w:val="center" w:pos="4677"/>
        </w:tabs>
        <w:jc w:val="both"/>
        <w:rPr>
          <w:noProof/>
          <w:color w:val="FF0000"/>
        </w:rPr>
      </w:pPr>
      <w:r>
        <w:rPr>
          <w:noProof/>
          <w:color w:val="FF0000"/>
        </w:rPr>
        <w:drawing>
          <wp:inline distT="0" distB="0" distL="0" distR="0">
            <wp:extent cx="5913755" cy="242824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23C72" w:rsidRPr="002E16F5" w:rsidRDefault="00823C72" w:rsidP="00823C72">
      <w:pPr>
        <w:pStyle w:val="31"/>
        <w:spacing w:after="0" w:line="240" w:lineRule="auto"/>
        <w:ind w:left="0" w:firstLine="709"/>
        <w:jc w:val="both"/>
        <w:rPr>
          <w:rFonts w:ascii="Times New Roman" w:hAnsi="Times New Roman"/>
          <w:sz w:val="28"/>
          <w:szCs w:val="28"/>
        </w:rPr>
      </w:pPr>
      <w:r w:rsidRPr="002E16F5">
        <w:rPr>
          <w:rFonts w:ascii="Times New Roman" w:hAnsi="Times New Roman"/>
          <w:sz w:val="28"/>
          <w:szCs w:val="28"/>
        </w:rPr>
        <w:lastRenderedPageBreak/>
        <w:t>Оборот общественного питания в 201</w:t>
      </w:r>
      <w:r w:rsidR="00411FCC" w:rsidRPr="002E16F5">
        <w:rPr>
          <w:rFonts w:ascii="Times New Roman" w:hAnsi="Times New Roman"/>
          <w:sz w:val="28"/>
          <w:szCs w:val="28"/>
        </w:rPr>
        <w:t>6</w:t>
      </w:r>
      <w:r w:rsidRPr="002E16F5">
        <w:rPr>
          <w:rFonts w:ascii="Times New Roman" w:hAnsi="Times New Roman"/>
          <w:sz w:val="28"/>
          <w:szCs w:val="28"/>
        </w:rPr>
        <w:t xml:space="preserve"> году сложился в сумме </w:t>
      </w:r>
      <w:r w:rsidR="00411FCC" w:rsidRPr="002E16F5">
        <w:rPr>
          <w:rFonts w:ascii="Times New Roman" w:hAnsi="Times New Roman"/>
          <w:sz w:val="28"/>
          <w:szCs w:val="28"/>
        </w:rPr>
        <w:t>58,4</w:t>
      </w:r>
      <w:r w:rsidRPr="002E16F5">
        <w:rPr>
          <w:rFonts w:ascii="Times New Roman" w:hAnsi="Times New Roman"/>
          <w:sz w:val="28"/>
          <w:szCs w:val="28"/>
        </w:rPr>
        <w:t xml:space="preserve"> млн. руб</w:t>
      </w:r>
      <w:r w:rsidR="009F57DD">
        <w:rPr>
          <w:rFonts w:ascii="Times New Roman" w:hAnsi="Times New Roman"/>
          <w:sz w:val="28"/>
          <w:szCs w:val="28"/>
        </w:rPr>
        <w:t>.</w:t>
      </w:r>
      <w:r w:rsidRPr="002E16F5">
        <w:rPr>
          <w:rFonts w:ascii="Times New Roman" w:hAnsi="Times New Roman"/>
          <w:sz w:val="28"/>
          <w:szCs w:val="28"/>
        </w:rPr>
        <w:t xml:space="preserve"> и </w:t>
      </w:r>
      <w:r w:rsidR="00411FCC" w:rsidRPr="002E16F5">
        <w:rPr>
          <w:rFonts w:ascii="Times New Roman" w:hAnsi="Times New Roman"/>
          <w:sz w:val="28"/>
          <w:szCs w:val="28"/>
        </w:rPr>
        <w:t>уменьшился</w:t>
      </w:r>
      <w:r w:rsidRPr="002E16F5">
        <w:rPr>
          <w:rFonts w:ascii="Times New Roman" w:hAnsi="Times New Roman"/>
          <w:sz w:val="28"/>
          <w:szCs w:val="28"/>
        </w:rPr>
        <w:t xml:space="preserve"> на </w:t>
      </w:r>
      <w:r w:rsidR="00411FCC" w:rsidRPr="002E16F5">
        <w:rPr>
          <w:rFonts w:ascii="Times New Roman" w:hAnsi="Times New Roman"/>
          <w:sz w:val="28"/>
          <w:szCs w:val="28"/>
        </w:rPr>
        <w:t>1,3</w:t>
      </w:r>
      <w:r w:rsidRPr="002E16F5">
        <w:rPr>
          <w:rFonts w:ascii="Times New Roman" w:hAnsi="Times New Roman"/>
          <w:sz w:val="28"/>
          <w:szCs w:val="28"/>
        </w:rPr>
        <w:t xml:space="preserve"> млн. руб</w:t>
      </w:r>
      <w:r w:rsidR="009F57DD">
        <w:rPr>
          <w:rFonts w:ascii="Times New Roman" w:hAnsi="Times New Roman"/>
          <w:sz w:val="28"/>
          <w:szCs w:val="28"/>
        </w:rPr>
        <w:t>.</w:t>
      </w:r>
      <w:r w:rsidRPr="002E16F5">
        <w:rPr>
          <w:rFonts w:ascii="Times New Roman" w:hAnsi="Times New Roman"/>
          <w:sz w:val="28"/>
          <w:szCs w:val="28"/>
        </w:rPr>
        <w:t xml:space="preserve"> по сравнению с 201</w:t>
      </w:r>
      <w:r w:rsidR="00411FCC" w:rsidRPr="002E16F5">
        <w:rPr>
          <w:rFonts w:ascii="Times New Roman" w:hAnsi="Times New Roman"/>
          <w:sz w:val="28"/>
          <w:szCs w:val="28"/>
        </w:rPr>
        <w:t>5</w:t>
      </w:r>
      <w:r w:rsidRPr="002E16F5">
        <w:rPr>
          <w:rFonts w:ascii="Times New Roman" w:hAnsi="Times New Roman"/>
          <w:sz w:val="28"/>
          <w:szCs w:val="28"/>
        </w:rPr>
        <w:t xml:space="preserve"> годом, темп роста составил </w:t>
      </w:r>
      <w:r w:rsidR="00411FCC" w:rsidRPr="002E16F5">
        <w:rPr>
          <w:rFonts w:ascii="Times New Roman" w:hAnsi="Times New Roman"/>
          <w:sz w:val="28"/>
          <w:szCs w:val="28"/>
        </w:rPr>
        <w:t>94,8</w:t>
      </w:r>
      <w:r w:rsidRPr="002E16F5">
        <w:rPr>
          <w:rFonts w:ascii="Times New Roman" w:hAnsi="Times New Roman"/>
          <w:sz w:val="28"/>
          <w:szCs w:val="28"/>
        </w:rPr>
        <w:t>%.</w:t>
      </w:r>
    </w:p>
    <w:p w:rsidR="00823C72" w:rsidRPr="002E16F5" w:rsidRDefault="00823C72" w:rsidP="00823C72">
      <w:pPr>
        <w:spacing w:after="0" w:line="240" w:lineRule="auto"/>
        <w:ind w:firstLine="660"/>
        <w:jc w:val="both"/>
        <w:rPr>
          <w:rFonts w:ascii="Times New Roman" w:hAnsi="Times New Roman"/>
          <w:sz w:val="28"/>
          <w:szCs w:val="28"/>
        </w:rPr>
      </w:pPr>
      <w:r w:rsidRPr="002E16F5">
        <w:rPr>
          <w:rFonts w:ascii="Times New Roman" w:hAnsi="Times New Roman"/>
          <w:sz w:val="28"/>
          <w:szCs w:val="28"/>
        </w:rPr>
        <w:t>Оборот общественного питания в 201</w:t>
      </w:r>
      <w:r w:rsidR="00411FCC" w:rsidRPr="002E16F5">
        <w:rPr>
          <w:rFonts w:ascii="Times New Roman" w:hAnsi="Times New Roman"/>
          <w:sz w:val="28"/>
          <w:szCs w:val="28"/>
        </w:rPr>
        <w:t>7</w:t>
      </w:r>
      <w:r w:rsidRPr="002E16F5">
        <w:rPr>
          <w:rFonts w:ascii="Times New Roman" w:hAnsi="Times New Roman"/>
          <w:sz w:val="28"/>
          <w:szCs w:val="28"/>
        </w:rPr>
        <w:t xml:space="preserve">году ожидается в сумме </w:t>
      </w:r>
      <w:r w:rsidR="00411FCC" w:rsidRPr="002E16F5">
        <w:rPr>
          <w:rFonts w:ascii="Times New Roman" w:hAnsi="Times New Roman"/>
          <w:sz w:val="28"/>
          <w:szCs w:val="28"/>
        </w:rPr>
        <w:t>61,9</w:t>
      </w:r>
      <w:r w:rsidRPr="002E16F5">
        <w:rPr>
          <w:rFonts w:ascii="Times New Roman" w:hAnsi="Times New Roman"/>
          <w:sz w:val="28"/>
          <w:szCs w:val="28"/>
        </w:rPr>
        <w:t xml:space="preserve"> млн. руб</w:t>
      </w:r>
      <w:r w:rsidR="009F57DD">
        <w:rPr>
          <w:rFonts w:ascii="Times New Roman" w:hAnsi="Times New Roman"/>
          <w:sz w:val="28"/>
          <w:szCs w:val="28"/>
        </w:rPr>
        <w:t>.</w:t>
      </w:r>
      <w:r w:rsidRPr="002E16F5">
        <w:rPr>
          <w:rFonts w:ascii="Times New Roman" w:hAnsi="Times New Roman"/>
          <w:sz w:val="28"/>
          <w:szCs w:val="28"/>
        </w:rPr>
        <w:t xml:space="preserve"> </w:t>
      </w:r>
      <w:r w:rsidR="00411FCC" w:rsidRPr="002E16F5">
        <w:rPr>
          <w:rFonts w:ascii="Times New Roman" w:hAnsi="Times New Roman"/>
          <w:sz w:val="28"/>
          <w:szCs w:val="28"/>
        </w:rPr>
        <w:t xml:space="preserve">и </w:t>
      </w:r>
      <w:r w:rsidRPr="002E16F5">
        <w:rPr>
          <w:rFonts w:ascii="Times New Roman" w:hAnsi="Times New Roman"/>
          <w:sz w:val="28"/>
          <w:szCs w:val="28"/>
        </w:rPr>
        <w:t>по сравнению с 201</w:t>
      </w:r>
      <w:r w:rsidR="00411FCC" w:rsidRPr="002E16F5">
        <w:rPr>
          <w:rFonts w:ascii="Times New Roman" w:hAnsi="Times New Roman"/>
          <w:sz w:val="28"/>
          <w:szCs w:val="28"/>
        </w:rPr>
        <w:t xml:space="preserve">6 годом </w:t>
      </w:r>
      <w:r w:rsidRPr="002E16F5">
        <w:rPr>
          <w:rFonts w:ascii="Times New Roman" w:hAnsi="Times New Roman"/>
          <w:sz w:val="28"/>
          <w:szCs w:val="28"/>
        </w:rPr>
        <w:t xml:space="preserve">темп роста составит </w:t>
      </w:r>
      <w:r w:rsidR="00411FCC" w:rsidRPr="002E16F5">
        <w:rPr>
          <w:rFonts w:ascii="Times New Roman" w:hAnsi="Times New Roman"/>
          <w:sz w:val="28"/>
          <w:szCs w:val="28"/>
        </w:rPr>
        <w:t>101,9</w:t>
      </w:r>
      <w:r w:rsidRPr="002E16F5">
        <w:rPr>
          <w:rFonts w:ascii="Times New Roman" w:hAnsi="Times New Roman"/>
          <w:sz w:val="28"/>
          <w:szCs w:val="28"/>
        </w:rPr>
        <w:t xml:space="preserve"> </w:t>
      </w:r>
      <w:r w:rsidR="00411FCC" w:rsidRPr="002E16F5">
        <w:rPr>
          <w:rFonts w:ascii="Times New Roman" w:hAnsi="Times New Roman"/>
          <w:sz w:val="28"/>
          <w:szCs w:val="28"/>
        </w:rPr>
        <w:t xml:space="preserve">% </w:t>
      </w:r>
      <w:r w:rsidRPr="002E16F5">
        <w:rPr>
          <w:rFonts w:ascii="Times New Roman" w:hAnsi="Times New Roman"/>
          <w:sz w:val="28"/>
          <w:szCs w:val="28"/>
        </w:rPr>
        <w:t>(в сопоставимых ценах).</w:t>
      </w:r>
    </w:p>
    <w:p w:rsidR="00823C72" w:rsidRPr="002E16F5" w:rsidRDefault="00823C72" w:rsidP="00823C72">
      <w:pPr>
        <w:spacing w:after="0" w:line="240" w:lineRule="auto"/>
        <w:ind w:firstLine="660"/>
        <w:jc w:val="both"/>
        <w:rPr>
          <w:rFonts w:ascii="Times New Roman" w:hAnsi="Times New Roman"/>
          <w:sz w:val="28"/>
          <w:szCs w:val="28"/>
        </w:rPr>
      </w:pPr>
      <w:r w:rsidRPr="002E16F5">
        <w:rPr>
          <w:rFonts w:ascii="Times New Roman" w:hAnsi="Times New Roman"/>
          <w:sz w:val="28"/>
          <w:szCs w:val="28"/>
        </w:rPr>
        <w:t>Планируется, что за 201</w:t>
      </w:r>
      <w:r w:rsidR="00411FCC" w:rsidRPr="002E16F5">
        <w:rPr>
          <w:rFonts w:ascii="Times New Roman" w:hAnsi="Times New Roman"/>
          <w:sz w:val="28"/>
          <w:szCs w:val="28"/>
        </w:rPr>
        <w:t>8</w:t>
      </w:r>
      <w:r w:rsidRPr="002E16F5">
        <w:rPr>
          <w:rFonts w:ascii="Times New Roman" w:hAnsi="Times New Roman"/>
          <w:sz w:val="28"/>
          <w:szCs w:val="28"/>
        </w:rPr>
        <w:t xml:space="preserve"> год  оборот общественного питания  </w:t>
      </w:r>
      <w:r w:rsidR="00411FCC" w:rsidRPr="002E16F5">
        <w:rPr>
          <w:rFonts w:ascii="Times New Roman" w:hAnsi="Times New Roman"/>
          <w:sz w:val="28"/>
          <w:szCs w:val="28"/>
        </w:rPr>
        <w:t>составит 66,0</w:t>
      </w:r>
      <w:r w:rsidRPr="002E16F5">
        <w:rPr>
          <w:rFonts w:ascii="Times New Roman" w:hAnsi="Times New Roman"/>
          <w:sz w:val="28"/>
          <w:szCs w:val="28"/>
        </w:rPr>
        <w:t xml:space="preserve"> млн. рублей, с приростом на </w:t>
      </w:r>
      <w:r w:rsidR="00411FCC" w:rsidRPr="002E16F5">
        <w:rPr>
          <w:rFonts w:ascii="Times New Roman" w:hAnsi="Times New Roman"/>
          <w:sz w:val="28"/>
          <w:szCs w:val="28"/>
        </w:rPr>
        <w:t>2,6 процента</w:t>
      </w:r>
      <w:r w:rsidRPr="002E16F5">
        <w:rPr>
          <w:rFonts w:ascii="Times New Roman" w:hAnsi="Times New Roman"/>
          <w:sz w:val="28"/>
          <w:szCs w:val="28"/>
        </w:rPr>
        <w:t xml:space="preserve"> (в сопоставимых ценах).</w:t>
      </w:r>
    </w:p>
    <w:p w:rsidR="00823C72" w:rsidRPr="002E16F5" w:rsidRDefault="00823C72" w:rsidP="00823C72">
      <w:pPr>
        <w:spacing w:after="0" w:line="240" w:lineRule="auto"/>
        <w:ind w:firstLine="660"/>
        <w:jc w:val="both"/>
        <w:rPr>
          <w:rFonts w:ascii="Times New Roman" w:hAnsi="Times New Roman"/>
          <w:sz w:val="28"/>
          <w:szCs w:val="28"/>
        </w:rPr>
      </w:pPr>
      <w:r w:rsidRPr="002E16F5">
        <w:rPr>
          <w:rFonts w:ascii="Times New Roman" w:hAnsi="Times New Roman"/>
          <w:sz w:val="28"/>
          <w:szCs w:val="28"/>
        </w:rPr>
        <w:t>Обор</w:t>
      </w:r>
      <w:r w:rsidR="00411FCC" w:rsidRPr="002E16F5">
        <w:rPr>
          <w:rFonts w:ascii="Times New Roman" w:hAnsi="Times New Roman"/>
          <w:sz w:val="28"/>
          <w:szCs w:val="28"/>
        </w:rPr>
        <w:t xml:space="preserve">от общественного питания  в 2019 </w:t>
      </w:r>
      <w:r w:rsidRPr="002E16F5">
        <w:rPr>
          <w:rFonts w:ascii="Times New Roman" w:hAnsi="Times New Roman"/>
          <w:sz w:val="28"/>
          <w:szCs w:val="28"/>
        </w:rPr>
        <w:t xml:space="preserve">году в фактических ценах прогнозируется в объёме </w:t>
      </w:r>
      <w:r w:rsidR="00411FCC" w:rsidRPr="002E16F5">
        <w:rPr>
          <w:rFonts w:ascii="Times New Roman" w:hAnsi="Times New Roman"/>
          <w:sz w:val="28"/>
          <w:szCs w:val="28"/>
        </w:rPr>
        <w:t>70,</w:t>
      </w:r>
      <w:r w:rsidR="00CA2249">
        <w:rPr>
          <w:rFonts w:ascii="Times New Roman" w:hAnsi="Times New Roman"/>
          <w:sz w:val="28"/>
          <w:szCs w:val="28"/>
        </w:rPr>
        <w:t>3</w:t>
      </w:r>
      <w:r w:rsidRPr="002E16F5">
        <w:rPr>
          <w:rFonts w:ascii="Times New Roman" w:hAnsi="Times New Roman"/>
          <w:sz w:val="28"/>
          <w:szCs w:val="28"/>
        </w:rPr>
        <w:t xml:space="preserve"> млн. руб</w:t>
      </w:r>
      <w:r w:rsidR="009F57DD">
        <w:rPr>
          <w:rFonts w:ascii="Times New Roman" w:hAnsi="Times New Roman"/>
          <w:sz w:val="28"/>
          <w:szCs w:val="28"/>
        </w:rPr>
        <w:t>.</w:t>
      </w:r>
      <w:r w:rsidRPr="002E16F5">
        <w:rPr>
          <w:rFonts w:ascii="Times New Roman" w:hAnsi="Times New Roman"/>
          <w:sz w:val="28"/>
          <w:szCs w:val="28"/>
        </w:rPr>
        <w:t>, что превысит уровень 201</w:t>
      </w:r>
      <w:r w:rsidR="00411FCC" w:rsidRPr="002E16F5">
        <w:rPr>
          <w:rFonts w:ascii="Times New Roman" w:hAnsi="Times New Roman"/>
          <w:sz w:val="28"/>
          <w:szCs w:val="28"/>
        </w:rPr>
        <w:t>8</w:t>
      </w:r>
      <w:r w:rsidRPr="002E16F5">
        <w:rPr>
          <w:rFonts w:ascii="Times New Roman" w:hAnsi="Times New Roman"/>
          <w:sz w:val="28"/>
          <w:szCs w:val="28"/>
        </w:rPr>
        <w:t xml:space="preserve"> года в сопоставимых ценах  на </w:t>
      </w:r>
      <w:r w:rsidR="00411FCC" w:rsidRPr="002E16F5">
        <w:rPr>
          <w:rFonts w:ascii="Times New Roman" w:hAnsi="Times New Roman"/>
          <w:sz w:val="28"/>
          <w:szCs w:val="28"/>
        </w:rPr>
        <w:t>2,5</w:t>
      </w:r>
      <w:r w:rsidRPr="002E16F5">
        <w:rPr>
          <w:rFonts w:ascii="Times New Roman" w:hAnsi="Times New Roman"/>
          <w:sz w:val="28"/>
          <w:szCs w:val="28"/>
        </w:rPr>
        <w:t xml:space="preserve"> %. </w:t>
      </w:r>
    </w:p>
    <w:p w:rsidR="00823C72" w:rsidRPr="002E16F5" w:rsidRDefault="00823C72" w:rsidP="00823C72">
      <w:pPr>
        <w:spacing w:after="0" w:line="240" w:lineRule="auto"/>
        <w:ind w:firstLine="660"/>
        <w:jc w:val="both"/>
        <w:rPr>
          <w:rFonts w:ascii="Times New Roman" w:hAnsi="Times New Roman"/>
          <w:sz w:val="28"/>
          <w:szCs w:val="28"/>
        </w:rPr>
      </w:pPr>
      <w:r w:rsidRPr="002E16F5">
        <w:rPr>
          <w:rFonts w:ascii="Times New Roman" w:hAnsi="Times New Roman"/>
          <w:sz w:val="28"/>
          <w:szCs w:val="28"/>
        </w:rPr>
        <w:t>Оборот общественного питания в 20</w:t>
      </w:r>
      <w:r w:rsidR="00411FCC" w:rsidRPr="002E16F5">
        <w:rPr>
          <w:rFonts w:ascii="Times New Roman" w:hAnsi="Times New Roman"/>
          <w:sz w:val="28"/>
          <w:szCs w:val="28"/>
        </w:rPr>
        <w:t>20</w:t>
      </w:r>
      <w:r w:rsidRPr="002E16F5">
        <w:rPr>
          <w:rFonts w:ascii="Times New Roman" w:hAnsi="Times New Roman"/>
          <w:sz w:val="28"/>
          <w:szCs w:val="28"/>
        </w:rPr>
        <w:t xml:space="preserve"> году составит                               </w:t>
      </w:r>
      <w:r w:rsidR="00411FCC" w:rsidRPr="002E16F5">
        <w:rPr>
          <w:rFonts w:ascii="Times New Roman" w:hAnsi="Times New Roman"/>
          <w:sz w:val="28"/>
          <w:szCs w:val="28"/>
        </w:rPr>
        <w:t>74,7</w:t>
      </w:r>
      <w:r w:rsidRPr="002E16F5">
        <w:rPr>
          <w:rFonts w:ascii="Times New Roman" w:hAnsi="Times New Roman"/>
          <w:sz w:val="28"/>
          <w:szCs w:val="28"/>
        </w:rPr>
        <w:t xml:space="preserve"> млн. руб</w:t>
      </w:r>
      <w:r w:rsidR="009F57DD">
        <w:rPr>
          <w:rFonts w:ascii="Times New Roman" w:hAnsi="Times New Roman"/>
          <w:sz w:val="28"/>
          <w:szCs w:val="28"/>
        </w:rPr>
        <w:t>.</w:t>
      </w:r>
      <w:r w:rsidRPr="002E16F5">
        <w:rPr>
          <w:rFonts w:ascii="Times New Roman" w:hAnsi="Times New Roman"/>
          <w:sz w:val="28"/>
          <w:szCs w:val="28"/>
        </w:rPr>
        <w:t xml:space="preserve">, в сопоставимых ценах  он возрастёт на  </w:t>
      </w:r>
      <w:r w:rsidR="00411FCC" w:rsidRPr="002E16F5">
        <w:rPr>
          <w:rFonts w:ascii="Times New Roman" w:hAnsi="Times New Roman"/>
          <w:sz w:val="28"/>
          <w:szCs w:val="28"/>
        </w:rPr>
        <w:t>2,4</w:t>
      </w:r>
      <w:r w:rsidRPr="002E16F5">
        <w:rPr>
          <w:rFonts w:ascii="Times New Roman" w:hAnsi="Times New Roman"/>
          <w:sz w:val="28"/>
          <w:szCs w:val="28"/>
        </w:rPr>
        <w:t xml:space="preserve"> %.</w:t>
      </w:r>
    </w:p>
    <w:p w:rsidR="00823C72" w:rsidRPr="002E16F5" w:rsidRDefault="00823C72" w:rsidP="00823C72">
      <w:pPr>
        <w:spacing w:after="0" w:line="240" w:lineRule="auto"/>
        <w:ind w:firstLine="660"/>
        <w:jc w:val="both"/>
        <w:rPr>
          <w:rFonts w:ascii="Times New Roman" w:hAnsi="Times New Roman"/>
          <w:sz w:val="28"/>
          <w:szCs w:val="28"/>
        </w:rPr>
      </w:pPr>
      <w:r w:rsidRPr="002E16F5">
        <w:rPr>
          <w:rFonts w:ascii="Times New Roman" w:hAnsi="Times New Roman"/>
          <w:sz w:val="28"/>
          <w:szCs w:val="28"/>
        </w:rPr>
        <w:t>На потребительском рынке района прогнозируется рост сети пр</w:t>
      </w:r>
      <w:r w:rsidR="0018420F" w:rsidRPr="002E16F5">
        <w:rPr>
          <w:rFonts w:ascii="Times New Roman" w:hAnsi="Times New Roman"/>
          <w:sz w:val="28"/>
          <w:szCs w:val="28"/>
        </w:rPr>
        <w:t xml:space="preserve">едприятий  розничной торговли: </w:t>
      </w:r>
      <w:r w:rsidR="00C653F3" w:rsidRPr="002E16F5">
        <w:rPr>
          <w:rFonts w:ascii="Times New Roman" w:hAnsi="Times New Roman"/>
          <w:sz w:val="28"/>
          <w:szCs w:val="28"/>
        </w:rPr>
        <w:t xml:space="preserve">с 264 </w:t>
      </w:r>
      <w:r w:rsidRPr="002E16F5">
        <w:rPr>
          <w:rFonts w:ascii="Times New Roman" w:hAnsi="Times New Roman"/>
          <w:sz w:val="28"/>
          <w:szCs w:val="28"/>
        </w:rPr>
        <w:t>магазинов в 201</w:t>
      </w:r>
      <w:r w:rsidR="00C653F3" w:rsidRPr="002E16F5">
        <w:rPr>
          <w:rFonts w:ascii="Times New Roman" w:hAnsi="Times New Roman"/>
          <w:sz w:val="28"/>
          <w:szCs w:val="28"/>
        </w:rPr>
        <w:t>6</w:t>
      </w:r>
      <w:r w:rsidRPr="002E16F5">
        <w:rPr>
          <w:rFonts w:ascii="Times New Roman" w:hAnsi="Times New Roman"/>
          <w:sz w:val="28"/>
          <w:szCs w:val="28"/>
        </w:rPr>
        <w:t xml:space="preserve">году до </w:t>
      </w:r>
      <w:r w:rsidR="00C653F3" w:rsidRPr="002E16F5">
        <w:rPr>
          <w:rFonts w:ascii="Times New Roman" w:hAnsi="Times New Roman"/>
          <w:sz w:val="28"/>
          <w:szCs w:val="28"/>
        </w:rPr>
        <w:t>272</w:t>
      </w:r>
      <w:r w:rsidRPr="002E16F5">
        <w:rPr>
          <w:rFonts w:ascii="Times New Roman" w:hAnsi="Times New Roman"/>
          <w:sz w:val="28"/>
          <w:szCs w:val="28"/>
        </w:rPr>
        <w:t xml:space="preserve"> магазинов в 20</w:t>
      </w:r>
      <w:r w:rsidR="00C653F3" w:rsidRPr="002E16F5">
        <w:rPr>
          <w:rFonts w:ascii="Times New Roman" w:hAnsi="Times New Roman"/>
          <w:sz w:val="28"/>
          <w:szCs w:val="28"/>
        </w:rPr>
        <w:t>20</w:t>
      </w:r>
      <w:r w:rsidRPr="002E16F5">
        <w:rPr>
          <w:rFonts w:ascii="Times New Roman" w:hAnsi="Times New Roman"/>
          <w:sz w:val="28"/>
          <w:szCs w:val="28"/>
        </w:rPr>
        <w:t xml:space="preserve"> году.</w:t>
      </w:r>
    </w:p>
    <w:p w:rsidR="00823C72" w:rsidRPr="002E16F5" w:rsidRDefault="00823C72" w:rsidP="00823C72">
      <w:pPr>
        <w:pStyle w:val="ab"/>
        <w:ind w:firstLine="709"/>
        <w:rPr>
          <w:sz w:val="28"/>
          <w:szCs w:val="28"/>
        </w:rPr>
      </w:pPr>
      <w:r w:rsidRPr="002E16F5">
        <w:rPr>
          <w:sz w:val="28"/>
          <w:szCs w:val="28"/>
        </w:rPr>
        <w:t>Увеличение реальных располагаемых доходов населения будет являться определяющим фактором роста физических объёмов  оборотов розничной торговли и общественного питания на период до 20</w:t>
      </w:r>
      <w:r w:rsidR="00C653F3" w:rsidRPr="002E16F5">
        <w:rPr>
          <w:sz w:val="28"/>
          <w:szCs w:val="28"/>
        </w:rPr>
        <w:t xml:space="preserve">20 </w:t>
      </w:r>
      <w:r w:rsidRPr="002E16F5">
        <w:rPr>
          <w:sz w:val="28"/>
          <w:szCs w:val="28"/>
        </w:rPr>
        <w:t xml:space="preserve">года. </w:t>
      </w:r>
    </w:p>
    <w:p w:rsidR="00823C72" w:rsidRPr="002E16F5" w:rsidRDefault="00823C72" w:rsidP="00823C72">
      <w:pPr>
        <w:pStyle w:val="31"/>
        <w:spacing w:after="0" w:line="240" w:lineRule="auto"/>
        <w:ind w:left="0" w:firstLine="709"/>
        <w:jc w:val="both"/>
        <w:rPr>
          <w:rFonts w:ascii="Times New Roman" w:hAnsi="Times New Roman"/>
          <w:sz w:val="28"/>
          <w:szCs w:val="28"/>
        </w:rPr>
      </w:pPr>
      <w:r w:rsidRPr="002E16F5">
        <w:rPr>
          <w:rFonts w:ascii="Times New Roman" w:hAnsi="Times New Roman"/>
          <w:sz w:val="28"/>
          <w:szCs w:val="28"/>
        </w:rPr>
        <w:t>Продолжатся процессы обновления стационарных объектов торговли, общественного питания, расширения сферы деятельности крупных и средних организаций торговли и общественного питания. В торговле сохранится высокий уровень обновления основных фондов и нового строительства.</w:t>
      </w:r>
    </w:p>
    <w:p w:rsidR="00823C72" w:rsidRPr="000F56B6" w:rsidRDefault="00823C72" w:rsidP="00823C72">
      <w:pPr>
        <w:spacing w:after="0" w:line="240" w:lineRule="auto"/>
        <w:ind w:firstLine="709"/>
        <w:jc w:val="both"/>
        <w:rPr>
          <w:rFonts w:ascii="Times New Roman" w:hAnsi="Times New Roman"/>
          <w:sz w:val="28"/>
          <w:szCs w:val="28"/>
        </w:rPr>
      </w:pPr>
      <w:r w:rsidRPr="000F56B6">
        <w:rPr>
          <w:rFonts w:ascii="Times New Roman" w:hAnsi="Times New Roman"/>
          <w:sz w:val="28"/>
          <w:szCs w:val="28"/>
        </w:rPr>
        <w:t>Объем платных услуг населению в 201</w:t>
      </w:r>
      <w:r w:rsidR="00757C13" w:rsidRPr="000F56B6">
        <w:rPr>
          <w:rFonts w:ascii="Times New Roman" w:hAnsi="Times New Roman"/>
          <w:sz w:val="28"/>
          <w:szCs w:val="28"/>
        </w:rPr>
        <w:t>6</w:t>
      </w:r>
      <w:r w:rsidRPr="000F56B6">
        <w:rPr>
          <w:rFonts w:ascii="Times New Roman" w:hAnsi="Times New Roman"/>
          <w:sz w:val="28"/>
          <w:szCs w:val="28"/>
        </w:rPr>
        <w:t xml:space="preserve"> году сложился в сумме </w:t>
      </w:r>
      <w:r w:rsidR="00757C13" w:rsidRPr="000F56B6">
        <w:rPr>
          <w:rFonts w:ascii="Times New Roman" w:hAnsi="Times New Roman"/>
          <w:sz w:val="28"/>
          <w:szCs w:val="28"/>
        </w:rPr>
        <w:t>1147,2</w:t>
      </w:r>
      <w:r w:rsidRPr="000F56B6">
        <w:rPr>
          <w:rFonts w:ascii="Times New Roman" w:hAnsi="Times New Roman"/>
          <w:sz w:val="28"/>
          <w:szCs w:val="28"/>
        </w:rPr>
        <w:t xml:space="preserve"> млн. руб</w:t>
      </w:r>
      <w:r w:rsidR="009F57DD">
        <w:rPr>
          <w:rFonts w:ascii="Times New Roman" w:hAnsi="Times New Roman"/>
          <w:sz w:val="28"/>
          <w:szCs w:val="28"/>
        </w:rPr>
        <w:t>.,</w:t>
      </w:r>
      <w:r w:rsidRPr="000F56B6">
        <w:rPr>
          <w:rFonts w:ascii="Times New Roman" w:hAnsi="Times New Roman"/>
          <w:sz w:val="28"/>
          <w:szCs w:val="28"/>
        </w:rPr>
        <w:t xml:space="preserve"> что в  сопоставимых  ценах на </w:t>
      </w:r>
      <w:r w:rsidR="00757C13" w:rsidRPr="000F56B6">
        <w:rPr>
          <w:rFonts w:ascii="Times New Roman" w:hAnsi="Times New Roman"/>
          <w:sz w:val="28"/>
          <w:szCs w:val="28"/>
        </w:rPr>
        <w:t>0,3</w:t>
      </w:r>
      <w:r w:rsidRPr="000F56B6">
        <w:rPr>
          <w:rFonts w:ascii="Times New Roman" w:hAnsi="Times New Roman"/>
          <w:sz w:val="28"/>
          <w:szCs w:val="28"/>
        </w:rPr>
        <w:t xml:space="preserve"> процент</w:t>
      </w:r>
      <w:r w:rsidR="00757C13" w:rsidRPr="000F56B6">
        <w:rPr>
          <w:rFonts w:ascii="Times New Roman" w:hAnsi="Times New Roman"/>
          <w:sz w:val="28"/>
          <w:szCs w:val="28"/>
        </w:rPr>
        <w:t>а</w:t>
      </w:r>
      <w:r w:rsidRPr="000F56B6">
        <w:rPr>
          <w:rFonts w:ascii="Times New Roman" w:hAnsi="Times New Roman"/>
          <w:sz w:val="28"/>
          <w:szCs w:val="28"/>
        </w:rPr>
        <w:t xml:space="preserve"> </w:t>
      </w:r>
      <w:r w:rsidR="0009751A" w:rsidRPr="000F56B6">
        <w:rPr>
          <w:rFonts w:ascii="Times New Roman" w:hAnsi="Times New Roman"/>
          <w:sz w:val="28"/>
          <w:szCs w:val="28"/>
        </w:rPr>
        <w:t>ниж</w:t>
      </w:r>
      <w:r w:rsidRPr="000F56B6">
        <w:rPr>
          <w:rFonts w:ascii="Times New Roman" w:hAnsi="Times New Roman"/>
          <w:sz w:val="28"/>
          <w:szCs w:val="28"/>
        </w:rPr>
        <w:t>е уровня 201</w:t>
      </w:r>
      <w:r w:rsidR="00757C13" w:rsidRPr="000F56B6">
        <w:rPr>
          <w:rFonts w:ascii="Times New Roman" w:hAnsi="Times New Roman"/>
          <w:sz w:val="28"/>
          <w:szCs w:val="28"/>
        </w:rPr>
        <w:t>5</w:t>
      </w:r>
      <w:r w:rsidRPr="000F56B6">
        <w:rPr>
          <w:rFonts w:ascii="Times New Roman" w:hAnsi="Times New Roman"/>
          <w:sz w:val="28"/>
          <w:szCs w:val="28"/>
        </w:rPr>
        <w:t xml:space="preserve"> года. </w:t>
      </w:r>
    </w:p>
    <w:p w:rsidR="00823C72" w:rsidRPr="007223A8" w:rsidRDefault="00823C72" w:rsidP="00823C72">
      <w:pPr>
        <w:pStyle w:val="ae"/>
        <w:spacing w:after="0" w:line="240" w:lineRule="auto"/>
        <w:ind w:left="0" w:firstLine="709"/>
        <w:jc w:val="both"/>
        <w:rPr>
          <w:rFonts w:ascii="Times New Roman" w:hAnsi="Times New Roman"/>
          <w:sz w:val="28"/>
          <w:szCs w:val="28"/>
        </w:rPr>
      </w:pPr>
      <w:r w:rsidRPr="000F56B6">
        <w:rPr>
          <w:rFonts w:ascii="Times New Roman" w:hAnsi="Times New Roman"/>
          <w:sz w:val="28"/>
          <w:szCs w:val="28"/>
        </w:rPr>
        <w:t>Наибольшую долю в объеме платных услуг занимают такие виды услуг, как жилищно-коммунальные, услуги связи, транспортные, бытовые услуги, а также медицинские услуги. Несмотря на различные тенденции развития отдельных видов услуг, в 201</w:t>
      </w:r>
      <w:r w:rsidR="00757C13" w:rsidRPr="000F56B6">
        <w:rPr>
          <w:rFonts w:ascii="Times New Roman" w:hAnsi="Times New Roman"/>
          <w:sz w:val="28"/>
          <w:szCs w:val="28"/>
        </w:rPr>
        <w:t>8</w:t>
      </w:r>
      <w:r w:rsidRPr="000F56B6">
        <w:rPr>
          <w:rFonts w:ascii="Times New Roman" w:hAnsi="Times New Roman"/>
          <w:sz w:val="28"/>
          <w:szCs w:val="28"/>
        </w:rPr>
        <w:t>-20</w:t>
      </w:r>
      <w:r w:rsidR="00757C13" w:rsidRPr="000F56B6">
        <w:rPr>
          <w:rFonts w:ascii="Times New Roman" w:hAnsi="Times New Roman"/>
          <w:sz w:val="28"/>
          <w:szCs w:val="28"/>
        </w:rPr>
        <w:t>20</w:t>
      </w:r>
      <w:r w:rsidRPr="000F56B6">
        <w:rPr>
          <w:rFonts w:ascii="Times New Roman" w:hAnsi="Times New Roman"/>
          <w:sz w:val="28"/>
          <w:szCs w:val="28"/>
        </w:rPr>
        <w:t xml:space="preserve"> годах не произойдет значительного изменения их структуры. По-прежнему более 50% от общего расхода населени</w:t>
      </w:r>
      <w:r w:rsidR="00386817">
        <w:rPr>
          <w:rFonts w:ascii="Times New Roman" w:hAnsi="Times New Roman"/>
          <w:sz w:val="28"/>
          <w:szCs w:val="28"/>
        </w:rPr>
        <w:t xml:space="preserve">ем </w:t>
      </w:r>
      <w:r w:rsidRPr="000F56B6">
        <w:rPr>
          <w:rFonts w:ascii="Times New Roman" w:hAnsi="Times New Roman"/>
          <w:sz w:val="28"/>
          <w:szCs w:val="28"/>
        </w:rPr>
        <w:t xml:space="preserve">будет тратиться на </w:t>
      </w:r>
      <w:r w:rsidR="00386817" w:rsidRPr="000F56B6">
        <w:rPr>
          <w:rFonts w:ascii="Times New Roman" w:hAnsi="Times New Roman"/>
          <w:sz w:val="28"/>
          <w:szCs w:val="28"/>
        </w:rPr>
        <w:t xml:space="preserve">жилищно-коммунальные </w:t>
      </w:r>
      <w:r w:rsidRPr="000F56B6">
        <w:rPr>
          <w:rFonts w:ascii="Times New Roman" w:hAnsi="Times New Roman"/>
          <w:sz w:val="28"/>
          <w:szCs w:val="28"/>
        </w:rPr>
        <w:t xml:space="preserve">услуги, </w:t>
      </w:r>
      <w:r w:rsidR="00386817">
        <w:rPr>
          <w:rFonts w:ascii="Times New Roman" w:hAnsi="Times New Roman"/>
          <w:sz w:val="28"/>
          <w:szCs w:val="28"/>
        </w:rPr>
        <w:t xml:space="preserve">услуги </w:t>
      </w:r>
      <w:r w:rsidRPr="000F56B6">
        <w:rPr>
          <w:rFonts w:ascii="Times New Roman" w:hAnsi="Times New Roman"/>
          <w:sz w:val="28"/>
          <w:szCs w:val="28"/>
        </w:rPr>
        <w:t>связи, пассажирского транспорта. Темпы роста цен и тарифов на услуги этих групп в последующие годы по-</w:t>
      </w:r>
      <w:r w:rsidRPr="007223A8">
        <w:rPr>
          <w:rFonts w:ascii="Times New Roman" w:hAnsi="Times New Roman"/>
          <w:sz w:val="28"/>
          <w:szCs w:val="28"/>
        </w:rPr>
        <w:t xml:space="preserve">прежнему будут опережать инфляцию в целом. Средний уровень цен и тарифов </w:t>
      </w:r>
      <w:r w:rsidR="007223A8" w:rsidRPr="007223A8">
        <w:rPr>
          <w:rFonts w:ascii="Times New Roman" w:hAnsi="Times New Roman"/>
          <w:sz w:val="28"/>
          <w:szCs w:val="28"/>
        </w:rPr>
        <w:t>за</w:t>
      </w:r>
      <w:r w:rsidRPr="007223A8">
        <w:rPr>
          <w:rFonts w:ascii="Times New Roman" w:hAnsi="Times New Roman"/>
          <w:sz w:val="28"/>
          <w:szCs w:val="28"/>
        </w:rPr>
        <w:t xml:space="preserve"> </w:t>
      </w:r>
      <w:r w:rsidR="007223A8" w:rsidRPr="007223A8">
        <w:rPr>
          <w:rFonts w:ascii="Times New Roman" w:hAnsi="Times New Roman"/>
          <w:sz w:val="28"/>
          <w:szCs w:val="28"/>
        </w:rPr>
        <w:t xml:space="preserve">2016 </w:t>
      </w:r>
      <w:r w:rsidRPr="007223A8">
        <w:rPr>
          <w:rFonts w:ascii="Times New Roman" w:hAnsi="Times New Roman"/>
          <w:sz w:val="28"/>
          <w:szCs w:val="28"/>
        </w:rPr>
        <w:t>год</w:t>
      </w:r>
      <w:r w:rsidR="007223A8" w:rsidRPr="007223A8">
        <w:rPr>
          <w:rFonts w:ascii="Times New Roman" w:hAnsi="Times New Roman"/>
          <w:sz w:val="28"/>
          <w:szCs w:val="28"/>
        </w:rPr>
        <w:t xml:space="preserve"> увеличился до уровня 105,1</w:t>
      </w:r>
      <w:r w:rsidRPr="007223A8">
        <w:rPr>
          <w:rFonts w:ascii="Times New Roman" w:hAnsi="Times New Roman"/>
          <w:sz w:val="28"/>
          <w:szCs w:val="28"/>
        </w:rPr>
        <w:t>% (аналогичный период прошлого года на 3,</w:t>
      </w:r>
      <w:r w:rsidR="000F56B6" w:rsidRPr="007223A8">
        <w:rPr>
          <w:rFonts w:ascii="Times New Roman" w:hAnsi="Times New Roman"/>
          <w:sz w:val="28"/>
          <w:szCs w:val="28"/>
        </w:rPr>
        <w:t>4</w:t>
      </w:r>
      <w:r w:rsidRPr="007223A8">
        <w:rPr>
          <w:rFonts w:ascii="Times New Roman" w:hAnsi="Times New Roman"/>
          <w:sz w:val="28"/>
          <w:szCs w:val="28"/>
        </w:rPr>
        <w:t>%).</w:t>
      </w:r>
    </w:p>
    <w:p w:rsidR="00823C72" w:rsidRPr="00540D41" w:rsidRDefault="00823C72" w:rsidP="00823C72">
      <w:pPr>
        <w:spacing w:after="0" w:line="240" w:lineRule="auto"/>
        <w:ind w:firstLine="709"/>
        <w:jc w:val="both"/>
        <w:rPr>
          <w:rFonts w:ascii="Times New Roman" w:hAnsi="Times New Roman"/>
          <w:sz w:val="28"/>
          <w:szCs w:val="28"/>
        </w:rPr>
      </w:pPr>
      <w:r w:rsidRPr="00540D41">
        <w:rPr>
          <w:rFonts w:ascii="Times New Roman" w:hAnsi="Times New Roman"/>
          <w:sz w:val="28"/>
          <w:szCs w:val="28"/>
        </w:rPr>
        <w:t>Объем платных услуг населению в 201</w:t>
      </w:r>
      <w:r w:rsidR="00540D41" w:rsidRPr="00540D41">
        <w:rPr>
          <w:rFonts w:ascii="Times New Roman" w:hAnsi="Times New Roman"/>
          <w:sz w:val="28"/>
          <w:szCs w:val="28"/>
        </w:rPr>
        <w:t>7</w:t>
      </w:r>
      <w:r w:rsidRPr="00540D41">
        <w:rPr>
          <w:rFonts w:ascii="Times New Roman" w:hAnsi="Times New Roman"/>
          <w:sz w:val="28"/>
          <w:szCs w:val="28"/>
        </w:rPr>
        <w:t xml:space="preserve"> году оценивается в сумме </w:t>
      </w:r>
      <w:r w:rsidR="00416AD8">
        <w:rPr>
          <w:rFonts w:ascii="Times New Roman" w:hAnsi="Times New Roman"/>
          <w:sz w:val="28"/>
          <w:szCs w:val="28"/>
        </w:rPr>
        <w:t>1219</w:t>
      </w:r>
      <w:r w:rsidRPr="00540D41">
        <w:rPr>
          <w:rFonts w:ascii="Times New Roman" w:hAnsi="Times New Roman"/>
          <w:sz w:val="28"/>
          <w:szCs w:val="28"/>
        </w:rPr>
        <w:t xml:space="preserve"> млн. руб</w:t>
      </w:r>
      <w:r w:rsidR="009F57DD">
        <w:rPr>
          <w:rFonts w:ascii="Times New Roman" w:hAnsi="Times New Roman"/>
          <w:sz w:val="28"/>
          <w:szCs w:val="28"/>
        </w:rPr>
        <w:t>.</w:t>
      </w:r>
      <w:r w:rsidRPr="00540D41">
        <w:rPr>
          <w:rFonts w:ascii="Times New Roman" w:hAnsi="Times New Roman"/>
          <w:sz w:val="28"/>
          <w:szCs w:val="28"/>
        </w:rPr>
        <w:t xml:space="preserve">, в сопоставимых  ценах </w:t>
      </w:r>
      <w:r w:rsidR="00540D41" w:rsidRPr="00540D41">
        <w:rPr>
          <w:rFonts w:ascii="Times New Roman" w:hAnsi="Times New Roman"/>
          <w:sz w:val="28"/>
          <w:szCs w:val="28"/>
        </w:rPr>
        <w:t xml:space="preserve">увеличится на 1,7% по сравнению с </w:t>
      </w:r>
      <w:r w:rsidRPr="00540D41">
        <w:rPr>
          <w:rFonts w:ascii="Times New Roman" w:hAnsi="Times New Roman"/>
          <w:sz w:val="28"/>
          <w:szCs w:val="28"/>
        </w:rPr>
        <w:t xml:space="preserve"> 201</w:t>
      </w:r>
      <w:r w:rsidR="00540D41" w:rsidRPr="00540D41">
        <w:rPr>
          <w:rFonts w:ascii="Times New Roman" w:hAnsi="Times New Roman"/>
          <w:sz w:val="28"/>
          <w:szCs w:val="28"/>
        </w:rPr>
        <w:t>6</w:t>
      </w:r>
      <w:r w:rsidR="00514302">
        <w:rPr>
          <w:rFonts w:ascii="Times New Roman" w:hAnsi="Times New Roman"/>
          <w:sz w:val="28"/>
          <w:szCs w:val="28"/>
        </w:rPr>
        <w:t xml:space="preserve"> </w:t>
      </w:r>
      <w:r w:rsidRPr="00540D41">
        <w:rPr>
          <w:rFonts w:ascii="Times New Roman" w:hAnsi="Times New Roman"/>
          <w:sz w:val="28"/>
          <w:szCs w:val="28"/>
        </w:rPr>
        <w:t>год</w:t>
      </w:r>
      <w:r w:rsidR="00514302">
        <w:rPr>
          <w:rFonts w:ascii="Times New Roman" w:hAnsi="Times New Roman"/>
          <w:sz w:val="28"/>
          <w:szCs w:val="28"/>
        </w:rPr>
        <w:t>ом</w:t>
      </w:r>
      <w:r w:rsidRPr="00540D41">
        <w:rPr>
          <w:rFonts w:ascii="Times New Roman" w:hAnsi="Times New Roman"/>
          <w:sz w:val="28"/>
          <w:szCs w:val="28"/>
        </w:rPr>
        <w:t>.</w:t>
      </w:r>
    </w:p>
    <w:p w:rsidR="00416AD8" w:rsidRPr="00416AD8" w:rsidRDefault="00823C72" w:rsidP="00416AD8">
      <w:pPr>
        <w:spacing w:after="0" w:line="240" w:lineRule="auto"/>
        <w:ind w:firstLine="709"/>
        <w:jc w:val="both"/>
        <w:rPr>
          <w:rFonts w:ascii="Times New Roman" w:hAnsi="Times New Roman"/>
          <w:sz w:val="28"/>
          <w:szCs w:val="28"/>
        </w:rPr>
      </w:pPr>
      <w:r w:rsidRPr="00416AD8">
        <w:rPr>
          <w:rFonts w:ascii="Times New Roman" w:hAnsi="Times New Roman"/>
          <w:sz w:val="28"/>
          <w:szCs w:val="28"/>
        </w:rPr>
        <w:t>Объем бытовых услуг за 201</w:t>
      </w:r>
      <w:r w:rsidR="00416AD8" w:rsidRPr="00416AD8">
        <w:rPr>
          <w:rFonts w:ascii="Times New Roman" w:hAnsi="Times New Roman"/>
          <w:sz w:val="28"/>
          <w:szCs w:val="28"/>
        </w:rPr>
        <w:t>8</w:t>
      </w:r>
      <w:r w:rsidR="002C3A92">
        <w:rPr>
          <w:rFonts w:ascii="Times New Roman" w:hAnsi="Times New Roman"/>
          <w:sz w:val="28"/>
          <w:szCs w:val="28"/>
        </w:rPr>
        <w:t xml:space="preserve"> </w:t>
      </w:r>
      <w:r w:rsidRPr="00416AD8">
        <w:rPr>
          <w:rFonts w:ascii="Times New Roman" w:hAnsi="Times New Roman"/>
          <w:sz w:val="28"/>
          <w:szCs w:val="28"/>
        </w:rPr>
        <w:t xml:space="preserve">год ожидается в сумме </w:t>
      </w:r>
      <w:r w:rsidR="00416AD8" w:rsidRPr="00416AD8">
        <w:rPr>
          <w:rFonts w:ascii="Times New Roman" w:hAnsi="Times New Roman"/>
          <w:sz w:val="28"/>
          <w:szCs w:val="28"/>
        </w:rPr>
        <w:t>117,</w:t>
      </w:r>
      <w:r w:rsidRPr="00416AD8">
        <w:rPr>
          <w:rFonts w:ascii="Times New Roman" w:hAnsi="Times New Roman"/>
          <w:sz w:val="28"/>
          <w:szCs w:val="28"/>
        </w:rPr>
        <w:t>5 млн. руб</w:t>
      </w:r>
      <w:r w:rsidR="009F57DD">
        <w:rPr>
          <w:rFonts w:ascii="Times New Roman" w:hAnsi="Times New Roman"/>
          <w:sz w:val="28"/>
          <w:szCs w:val="28"/>
        </w:rPr>
        <w:t>.</w:t>
      </w:r>
      <w:r w:rsidRPr="00416AD8">
        <w:rPr>
          <w:rFonts w:ascii="Times New Roman" w:hAnsi="Times New Roman"/>
          <w:sz w:val="28"/>
          <w:szCs w:val="28"/>
        </w:rPr>
        <w:t xml:space="preserve">, в сопоставимых  ценах </w:t>
      </w:r>
      <w:r w:rsidR="00416AD8" w:rsidRPr="00416AD8">
        <w:rPr>
          <w:rFonts w:ascii="Times New Roman" w:hAnsi="Times New Roman"/>
          <w:sz w:val="28"/>
          <w:szCs w:val="28"/>
        </w:rPr>
        <w:t>увеличится на 2,0% по сравнению с  2016</w:t>
      </w:r>
      <w:r w:rsidR="00416AD8">
        <w:rPr>
          <w:rFonts w:ascii="Times New Roman" w:hAnsi="Times New Roman"/>
          <w:sz w:val="28"/>
          <w:szCs w:val="28"/>
        </w:rPr>
        <w:t xml:space="preserve"> </w:t>
      </w:r>
      <w:r w:rsidR="00416AD8" w:rsidRPr="00416AD8">
        <w:rPr>
          <w:rFonts w:ascii="Times New Roman" w:hAnsi="Times New Roman"/>
          <w:sz w:val="28"/>
          <w:szCs w:val="28"/>
        </w:rPr>
        <w:t>год</w:t>
      </w:r>
      <w:r w:rsidR="00386817">
        <w:rPr>
          <w:rFonts w:ascii="Times New Roman" w:hAnsi="Times New Roman"/>
          <w:sz w:val="28"/>
          <w:szCs w:val="28"/>
        </w:rPr>
        <w:t>ом</w:t>
      </w:r>
      <w:r w:rsidR="00416AD8" w:rsidRPr="00416AD8">
        <w:rPr>
          <w:rFonts w:ascii="Times New Roman" w:hAnsi="Times New Roman"/>
          <w:sz w:val="28"/>
          <w:szCs w:val="28"/>
        </w:rPr>
        <w:t>.</w:t>
      </w:r>
    </w:p>
    <w:p w:rsidR="00823C72" w:rsidRPr="00E7380F" w:rsidRDefault="00823C72" w:rsidP="00823C72">
      <w:pPr>
        <w:pStyle w:val="ab"/>
        <w:ind w:firstLine="709"/>
        <w:rPr>
          <w:sz w:val="28"/>
          <w:szCs w:val="28"/>
        </w:rPr>
      </w:pPr>
      <w:r w:rsidRPr="00E7380F">
        <w:rPr>
          <w:sz w:val="28"/>
          <w:szCs w:val="28"/>
        </w:rPr>
        <w:t>В структуре бытовых услуг наибольшее место заняли услуги по техническому обслуживанию и ремонту автотранспортных средств, услуги парикмахерских.</w:t>
      </w:r>
    </w:p>
    <w:p w:rsidR="00823C72" w:rsidRPr="00E7380F" w:rsidRDefault="002C3A92" w:rsidP="00823C72">
      <w:pPr>
        <w:pStyle w:val="ab"/>
        <w:ind w:firstLine="660"/>
        <w:rPr>
          <w:sz w:val="28"/>
          <w:szCs w:val="28"/>
        </w:rPr>
      </w:pPr>
      <w:r w:rsidRPr="00E7380F">
        <w:rPr>
          <w:sz w:val="28"/>
          <w:szCs w:val="28"/>
        </w:rPr>
        <w:t>На 01.01</w:t>
      </w:r>
      <w:r w:rsidR="00823C72" w:rsidRPr="00E7380F">
        <w:rPr>
          <w:sz w:val="28"/>
          <w:szCs w:val="28"/>
        </w:rPr>
        <w:t>.201</w:t>
      </w:r>
      <w:r w:rsidRPr="00E7380F">
        <w:rPr>
          <w:sz w:val="28"/>
          <w:szCs w:val="28"/>
        </w:rPr>
        <w:t>7г бытовые услуги оказывались 101</w:t>
      </w:r>
      <w:r w:rsidR="00823C72" w:rsidRPr="00E7380F">
        <w:rPr>
          <w:sz w:val="28"/>
          <w:szCs w:val="28"/>
        </w:rPr>
        <w:t xml:space="preserve"> предприяти</w:t>
      </w:r>
      <w:r w:rsidR="006E104D" w:rsidRPr="00E7380F">
        <w:rPr>
          <w:sz w:val="28"/>
          <w:szCs w:val="28"/>
        </w:rPr>
        <w:t>ем и индивидуальным предпринимателем</w:t>
      </w:r>
      <w:r w:rsidR="00823C72" w:rsidRPr="00E7380F">
        <w:rPr>
          <w:sz w:val="28"/>
          <w:szCs w:val="28"/>
        </w:rPr>
        <w:t>.</w:t>
      </w:r>
    </w:p>
    <w:p w:rsidR="00823C72" w:rsidRPr="00E7380F" w:rsidRDefault="00823C72" w:rsidP="00823C72">
      <w:pPr>
        <w:pStyle w:val="ae"/>
        <w:spacing w:after="0" w:line="240" w:lineRule="auto"/>
        <w:ind w:left="0" w:firstLine="660"/>
        <w:jc w:val="both"/>
        <w:rPr>
          <w:rFonts w:ascii="Times New Roman" w:hAnsi="Times New Roman"/>
          <w:sz w:val="28"/>
          <w:szCs w:val="28"/>
        </w:rPr>
      </w:pPr>
      <w:r w:rsidRPr="00E7380F">
        <w:rPr>
          <w:rFonts w:ascii="Times New Roman" w:hAnsi="Times New Roman"/>
          <w:sz w:val="28"/>
          <w:szCs w:val="28"/>
        </w:rPr>
        <w:lastRenderedPageBreak/>
        <w:t>Рост платежеспособности населения, создание условий для развития социально-значимых услуг позволит увеличить объем платных услуг  населению в 201</w:t>
      </w:r>
      <w:r w:rsidR="006E104D" w:rsidRPr="00E7380F">
        <w:rPr>
          <w:rFonts w:ascii="Times New Roman" w:hAnsi="Times New Roman"/>
          <w:sz w:val="28"/>
          <w:szCs w:val="28"/>
        </w:rPr>
        <w:t>8</w:t>
      </w:r>
      <w:r w:rsidRPr="00E7380F">
        <w:rPr>
          <w:rFonts w:ascii="Times New Roman" w:hAnsi="Times New Roman"/>
          <w:sz w:val="28"/>
          <w:szCs w:val="28"/>
        </w:rPr>
        <w:t xml:space="preserve"> году до </w:t>
      </w:r>
      <w:r w:rsidR="006E104D" w:rsidRPr="00E7380F">
        <w:rPr>
          <w:rFonts w:ascii="Times New Roman" w:hAnsi="Times New Roman"/>
          <w:sz w:val="28"/>
          <w:szCs w:val="28"/>
        </w:rPr>
        <w:t>1301,9</w:t>
      </w:r>
      <w:r w:rsidRPr="00E7380F">
        <w:rPr>
          <w:rFonts w:ascii="Times New Roman" w:hAnsi="Times New Roman"/>
          <w:sz w:val="28"/>
          <w:szCs w:val="28"/>
        </w:rPr>
        <w:t xml:space="preserve"> млн.руб.</w:t>
      </w:r>
    </w:p>
    <w:p w:rsidR="00823C72" w:rsidRPr="00E7380F" w:rsidRDefault="00823C72" w:rsidP="00823C72">
      <w:pPr>
        <w:spacing w:after="0" w:line="240" w:lineRule="auto"/>
        <w:ind w:firstLine="660"/>
        <w:jc w:val="both"/>
        <w:rPr>
          <w:rFonts w:ascii="Times New Roman" w:hAnsi="Times New Roman"/>
          <w:sz w:val="28"/>
          <w:szCs w:val="28"/>
        </w:rPr>
      </w:pPr>
      <w:r w:rsidRPr="00E7380F">
        <w:rPr>
          <w:rFonts w:ascii="Times New Roman" w:hAnsi="Times New Roman"/>
          <w:sz w:val="28"/>
          <w:szCs w:val="28"/>
        </w:rPr>
        <w:t>По прогнозу в 201</w:t>
      </w:r>
      <w:r w:rsidR="006E104D" w:rsidRPr="00E7380F">
        <w:rPr>
          <w:rFonts w:ascii="Times New Roman" w:hAnsi="Times New Roman"/>
          <w:sz w:val="28"/>
          <w:szCs w:val="28"/>
        </w:rPr>
        <w:t>9</w:t>
      </w:r>
      <w:r w:rsidRPr="00E7380F">
        <w:rPr>
          <w:rFonts w:ascii="Times New Roman" w:hAnsi="Times New Roman"/>
          <w:sz w:val="28"/>
          <w:szCs w:val="28"/>
        </w:rPr>
        <w:t xml:space="preserve"> году объем платных услуг населению вырастет на 2</w:t>
      </w:r>
      <w:r w:rsidR="006E104D" w:rsidRPr="00E7380F">
        <w:rPr>
          <w:rFonts w:ascii="Times New Roman" w:hAnsi="Times New Roman"/>
          <w:sz w:val="28"/>
          <w:szCs w:val="28"/>
        </w:rPr>
        <w:t>,2</w:t>
      </w:r>
      <w:r w:rsidRPr="00E7380F">
        <w:rPr>
          <w:rFonts w:ascii="Times New Roman" w:hAnsi="Times New Roman"/>
          <w:sz w:val="28"/>
          <w:szCs w:val="28"/>
        </w:rPr>
        <w:t xml:space="preserve"> процента в сопоставимых ценах к 201</w:t>
      </w:r>
      <w:r w:rsidR="006E104D" w:rsidRPr="00E7380F">
        <w:rPr>
          <w:rFonts w:ascii="Times New Roman" w:hAnsi="Times New Roman"/>
          <w:sz w:val="28"/>
          <w:szCs w:val="28"/>
        </w:rPr>
        <w:t>8</w:t>
      </w:r>
      <w:r w:rsidRPr="00E7380F">
        <w:rPr>
          <w:rFonts w:ascii="Times New Roman" w:hAnsi="Times New Roman"/>
          <w:sz w:val="28"/>
          <w:szCs w:val="28"/>
        </w:rPr>
        <w:t xml:space="preserve"> году и составит </w:t>
      </w:r>
      <w:r w:rsidR="006E104D" w:rsidRPr="00E7380F">
        <w:rPr>
          <w:rFonts w:ascii="Times New Roman" w:hAnsi="Times New Roman"/>
          <w:sz w:val="28"/>
          <w:szCs w:val="28"/>
        </w:rPr>
        <w:t>1391,7</w:t>
      </w:r>
      <w:r w:rsidRPr="00E7380F">
        <w:rPr>
          <w:rFonts w:ascii="Times New Roman" w:hAnsi="Times New Roman"/>
          <w:sz w:val="28"/>
          <w:szCs w:val="28"/>
        </w:rPr>
        <w:t xml:space="preserve"> млн.руб.</w:t>
      </w:r>
    </w:p>
    <w:p w:rsidR="00823C72" w:rsidRPr="00E7380F" w:rsidRDefault="00823C72" w:rsidP="00823C72">
      <w:pPr>
        <w:spacing w:after="0" w:line="240" w:lineRule="auto"/>
        <w:ind w:firstLine="660"/>
        <w:jc w:val="both"/>
        <w:rPr>
          <w:rFonts w:ascii="Times New Roman" w:hAnsi="Times New Roman"/>
          <w:sz w:val="28"/>
          <w:szCs w:val="28"/>
        </w:rPr>
      </w:pPr>
      <w:r w:rsidRPr="00E7380F">
        <w:rPr>
          <w:rFonts w:ascii="Times New Roman" w:hAnsi="Times New Roman"/>
          <w:sz w:val="28"/>
          <w:szCs w:val="28"/>
        </w:rPr>
        <w:t xml:space="preserve">По прогнозу в </w:t>
      </w:r>
      <w:r w:rsidR="006E104D" w:rsidRPr="00E7380F">
        <w:rPr>
          <w:rFonts w:ascii="Times New Roman" w:hAnsi="Times New Roman"/>
          <w:sz w:val="28"/>
          <w:szCs w:val="28"/>
        </w:rPr>
        <w:t xml:space="preserve">2020 </w:t>
      </w:r>
      <w:r w:rsidRPr="00E7380F">
        <w:rPr>
          <w:rFonts w:ascii="Times New Roman" w:hAnsi="Times New Roman"/>
          <w:sz w:val="28"/>
          <w:szCs w:val="28"/>
        </w:rPr>
        <w:t xml:space="preserve">году объем платных услуг населению вырастет на </w:t>
      </w:r>
      <w:r w:rsidR="006E104D" w:rsidRPr="00E7380F">
        <w:rPr>
          <w:rFonts w:ascii="Times New Roman" w:hAnsi="Times New Roman"/>
          <w:sz w:val="28"/>
          <w:szCs w:val="28"/>
        </w:rPr>
        <w:t>2,3</w:t>
      </w:r>
      <w:r w:rsidRPr="00E7380F">
        <w:rPr>
          <w:rFonts w:ascii="Times New Roman" w:hAnsi="Times New Roman"/>
          <w:sz w:val="28"/>
          <w:szCs w:val="28"/>
        </w:rPr>
        <w:t xml:space="preserve"> процента в сопоставимых ценах к 201</w:t>
      </w:r>
      <w:r w:rsidR="006E104D" w:rsidRPr="00E7380F">
        <w:rPr>
          <w:rFonts w:ascii="Times New Roman" w:hAnsi="Times New Roman"/>
          <w:sz w:val="28"/>
          <w:szCs w:val="28"/>
        </w:rPr>
        <w:t>9</w:t>
      </w:r>
      <w:r w:rsidRPr="00E7380F">
        <w:rPr>
          <w:rFonts w:ascii="Times New Roman" w:hAnsi="Times New Roman"/>
          <w:sz w:val="28"/>
          <w:szCs w:val="28"/>
        </w:rPr>
        <w:t xml:space="preserve"> году и составит </w:t>
      </w:r>
      <w:r w:rsidR="006E104D" w:rsidRPr="00E7380F">
        <w:rPr>
          <w:rFonts w:ascii="Times New Roman" w:hAnsi="Times New Roman"/>
          <w:sz w:val="28"/>
          <w:szCs w:val="28"/>
        </w:rPr>
        <w:t>1489,1</w:t>
      </w:r>
      <w:r w:rsidRPr="00E7380F">
        <w:rPr>
          <w:rFonts w:ascii="Times New Roman" w:hAnsi="Times New Roman"/>
          <w:sz w:val="28"/>
          <w:szCs w:val="28"/>
        </w:rPr>
        <w:t xml:space="preserve"> млн.руб.</w:t>
      </w:r>
    </w:p>
    <w:p w:rsidR="00360E0F" w:rsidRPr="00E86A96" w:rsidRDefault="002C45F0" w:rsidP="00C04F58">
      <w:pPr>
        <w:pStyle w:val="a3"/>
        <w:rPr>
          <w:noProof/>
          <w:color w:val="FF0000"/>
        </w:rPr>
      </w:pPr>
      <w:r w:rsidRPr="00E86A96">
        <w:rPr>
          <w:noProof/>
          <w:color w:val="FF0000"/>
        </w:rPr>
        <w:t xml:space="preserve">  </w:t>
      </w:r>
      <w:r w:rsidR="006A747B">
        <w:rPr>
          <w:noProof/>
          <w:color w:val="FF0000"/>
        </w:rPr>
        <w:drawing>
          <wp:inline distT="0" distB="0" distL="0" distR="0">
            <wp:extent cx="5605145" cy="228600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23C72" w:rsidRPr="007E25A9" w:rsidRDefault="00823C72" w:rsidP="00823C72">
      <w:pPr>
        <w:pStyle w:val="a3"/>
        <w:rPr>
          <w:szCs w:val="28"/>
        </w:rPr>
      </w:pPr>
      <w:r w:rsidRPr="007E25A9">
        <w:t>5.</w:t>
      </w:r>
      <w:r w:rsidRPr="007E25A9">
        <w:rPr>
          <w:szCs w:val="28"/>
        </w:rPr>
        <w:t xml:space="preserve"> Поддержка и развитие предпринимательства</w:t>
      </w:r>
    </w:p>
    <w:p w:rsidR="00823C72" w:rsidRPr="007E25A9" w:rsidRDefault="00823C72" w:rsidP="00823C72">
      <w:pPr>
        <w:pStyle w:val="a3"/>
        <w:tabs>
          <w:tab w:val="left" w:pos="2730"/>
          <w:tab w:val="center" w:pos="4677"/>
        </w:tabs>
        <w:ind w:firstLine="660"/>
        <w:rPr>
          <w:szCs w:val="28"/>
        </w:rPr>
      </w:pPr>
    </w:p>
    <w:p w:rsidR="00823C72" w:rsidRPr="007E25A9" w:rsidRDefault="00823C72" w:rsidP="00823C72">
      <w:pPr>
        <w:spacing w:after="0" w:line="240" w:lineRule="auto"/>
        <w:ind w:right="-57" w:firstLine="720"/>
        <w:jc w:val="both"/>
        <w:rPr>
          <w:rFonts w:ascii="Times New Roman" w:hAnsi="Times New Roman"/>
          <w:sz w:val="28"/>
          <w:szCs w:val="28"/>
        </w:rPr>
      </w:pPr>
      <w:r w:rsidRPr="007E25A9">
        <w:rPr>
          <w:rFonts w:ascii="Times New Roman" w:hAnsi="Times New Roman"/>
          <w:sz w:val="28"/>
          <w:szCs w:val="28"/>
        </w:rPr>
        <w:t>На территории Городищенского муниципального района по состоянию на 01.0</w:t>
      </w:r>
      <w:r w:rsidR="00233845" w:rsidRPr="007E25A9">
        <w:rPr>
          <w:rFonts w:ascii="Times New Roman" w:hAnsi="Times New Roman"/>
          <w:sz w:val="28"/>
          <w:szCs w:val="28"/>
        </w:rPr>
        <w:t>1</w:t>
      </w:r>
      <w:r w:rsidRPr="007E25A9">
        <w:rPr>
          <w:rFonts w:ascii="Times New Roman" w:hAnsi="Times New Roman"/>
          <w:sz w:val="28"/>
          <w:szCs w:val="28"/>
        </w:rPr>
        <w:t>.201</w:t>
      </w:r>
      <w:r w:rsidR="00233845" w:rsidRPr="007E25A9">
        <w:rPr>
          <w:rFonts w:ascii="Times New Roman" w:hAnsi="Times New Roman"/>
          <w:sz w:val="28"/>
          <w:szCs w:val="28"/>
        </w:rPr>
        <w:t>7</w:t>
      </w:r>
      <w:r w:rsidRPr="007E25A9">
        <w:rPr>
          <w:rFonts w:ascii="Times New Roman" w:hAnsi="Times New Roman"/>
          <w:sz w:val="28"/>
          <w:szCs w:val="28"/>
        </w:rPr>
        <w:t xml:space="preserve"> года осуществляют свою деятельность </w:t>
      </w:r>
      <w:r w:rsidR="00233845" w:rsidRPr="007E25A9">
        <w:rPr>
          <w:rFonts w:ascii="Times New Roman" w:hAnsi="Times New Roman"/>
          <w:sz w:val="28"/>
          <w:szCs w:val="28"/>
        </w:rPr>
        <w:t>674</w:t>
      </w:r>
      <w:r w:rsidRPr="007E25A9">
        <w:rPr>
          <w:rFonts w:ascii="Times New Roman" w:hAnsi="Times New Roman"/>
          <w:sz w:val="28"/>
          <w:szCs w:val="28"/>
        </w:rPr>
        <w:t xml:space="preserve"> малых, </w:t>
      </w:r>
      <w:r w:rsidR="00233845" w:rsidRPr="007E25A9">
        <w:rPr>
          <w:rFonts w:ascii="Times New Roman" w:hAnsi="Times New Roman"/>
          <w:sz w:val="28"/>
          <w:szCs w:val="28"/>
        </w:rPr>
        <w:t>4</w:t>
      </w:r>
      <w:r w:rsidRPr="007E25A9">
        <w:rPr>
          <w:rFonts w:ascii="Times New Roman" w:hAnsi="Times New Roman"/>
          <w:sz w:val="28"/>
          <w:szCs w:val="28"/>
        </w:rPr>
        <w:t xml:space="preserve"> средних предприятий и </w:t>
      </w:r>
      <w:r w:rsidR="00233845" w:rsidRPr="007E25A9">
        <w:rPr>
          <w:rFonts w:ascii="Times New Roman" w:hAnsi="Times New Roman"/>
          <w:sz w:val="28"/>
          <w:szCs w:val="28"/>
        </w:rPr>
        <w:t>1789</w:t>
      </w:r>
      <w:r w:rsidRPr="007E25A9">
        <w:rPr>
          <w:rFonts w:ascii="Times New Roman" w:hAnsi="Times New Roman"/>
          <w:sz w:val="28"/>
          <w:szCs w:val="28"/>
        </w:rPr>
        <w:t xml:space="preserve"> индивидуальных предпринимателей (</w:t>
      </w:r>
      <w:r w:rsidR="00233845" w:rsidRPr="007E25A9">
        <w:rPr>
          <w:rFonts w:ascii="Times New Roman" w:hAnsi="Times New Roman"/>
          <w:sz w:val="28"/>
          <w:szCs w:val="28"/>
        </w:rPr>
        <w:t>2467</w:t>
      </w:r>
      <w:r w:rsidRPr="007E25A9">
        <w:rPr>
          <w:rFonts w:ascii="Times New Roman" w:hAnsi="Times New Roman"/>
          <w:sz w:val="28"/>
          <w:szCs w:val="28"/>
        </w:rPr>
        <w:t>ед). Наибольшее количество малых предприятий Городищенского муниципального района приходится на сферу  розничной торговли, сельского хозяйства, ремонта автотранспортных средств,  транспорта и связи. К концу 201</w:t>
      </w:r>
      <w:r w:rsidR="00233845" w:rsidRPr="007E25A9">
        <w:rPr>
          <w:rFonts w:ascii="Times New Roman" w:hAnsi="Times New Roman"/>
          <w:sz w:val="28"/>
          <w:szCs w:val="28"/>
        </w:rPr>
        <w:t>7</w:t>
      </w:r>
      <w:r w:rsidRPr="007E25A9">
        <w:rPr>
          <w:rFonts w:ascii="Times New Roman" w:hAnsi="Times New Roman"/>
          <w:sz w:val="28"/>
          <w:szCs w:val="28"/>
        </w:rPr>
        <w:t xml:space="preserve"> года количество субъектов предпринимательства ожидается до </w:t>
      </w:r>
      <w:r w:rsidR="00233845" w:rsidRPr="007E25A9">
        <w:rPr>
          <w:rFonts w:ascii="Times New Roman" w:hAnsi="Times New Roman"/>
          <w:sz w:val="28"/>
          <w:szCs w:val="28"/>
        </w:rPr>
        <w:t>2481</w:t>
      </w:r>
      <w:r w:rsidRPr="007E25A9">
        <w:rPr>
          <w:rFonts w:ascii="Times New Roman" w:hAnsi="Times New Roman"/>
          <w:sz w:val="28"/>
          <w:szCs w:val="28"/>
        </w:rPr>
        <w:t xml:space="preserve"> ед.</w:t>
      </w:r>
    </w:p>
    <w:p w:rsidR="00823C72" w:rsidRPr="007E25A9" w:rsidRDefault="00823C72" w:rsidP="00514302">
      <w:pPr>
        <w:shd w:val="clear" w:color="auto" w:fill="FFFFFF"/>
        <w:spacing w:after="0" w:line="240" w:lineRule="auto"/>
        <w:ind w:firstLine="709"/>
        <w:jc w:val="both"/>
        <w:rPr>
          <w:rFonts w:ascii="Times New Roman" w:hAnsi="Times New Roman"/>
          <w:sz w:val="28"/>
          <w:szCs w:val="28"/>
        </w:rPr>
      </w:pPr>
      <w:r w:rsidRPr="007E25A9">
        <w:rPr>
          <w:rFonts w:ascii="Times New Roman" w:hAnsi="Times New Roman"/>
          <w:sz w:val="28"/>
          <w:szCs w:val="28"/>
        </w:rPr>
        <w:t xml:space="preserve">Средняя численность работников малых и средних предприятиях в </w:t>
      </w:r>
      <w:r w:rsidR="00AB2AB8" w:rsidRPr="007E25A9">
        <w:rPr>
          <w:rFonts w:ascii="Times New Roman" w:hAnsi="Times New Roman"/>
          <w:sz w:val="28"/>
          <w:szCs w:val="28"/>
        </w:rPr>
        <w:t xml:space="preserve">2016 </w:t>
      </w:r>
      <w:r w:rsidRPr="007E25A9">
        <w:rPr>
          <w:rFonts w:ascii="Times New Roman" w:hAnsi="Times New Roman"/>
          <w:sz w:val="28"/>
          <w:szCs w:val="28"/>
        </w:rPr>
        <w:t>год</w:t>
      </w:r>
      <w:r w:rsidR="00AB2AB8" w:rsidRPr="007E25A9">
        <w:rPr>
          <w:rFonts w:ascii="Times New Roman" w:hAnsi="Times New Roman"/>
          <w:sz w:val="28"/>
          <w:szCs w:val="28"/>
        </w:rPr>
        <w:t>у</w:t>
      </w:r>
      <w:r w:rsidRPr="007E25A9">
        <w:rPr>
          <w:rFonts w:ascii="Times New Roman" w:hAnsi="Times New Roman"/>
          <w:sz w:val="28"/>
          <w:szCs w:val="28"/>
        </w:rPr>
        <w:t xml:space="preserve"> составила </w:t>
      </w:r>
      <w:r w:rsidR="00AB2AB8" w:rsidRPr="007E25A9">
        <w:rPr>
          <w:rFonts w:ascii="Times New Roman" w:hAnsi="Times New Roman"/>
          <w:sz w:val="28"/>
          <w:szCs w:val="28"/>
        </w:rPr>
        <w:t>10,8</w:t>
      </w:r>
      <w:r w:rsidRPr="007E25A9">
        <w:rPr>
          <w:rFonts w:ascii="Times New Roman" w:hAnsi="Times New Roman"/>
          <w:sz w:val="28"/>
          <w:szCs w:val="28"/>
        </w:rPr>
        <w:t xml:space="preserve"> тыс. человек, в 201</w:t>
      </w:r>
      <w:r w:rsidR="00AB2AB8" w:rsidRPr="007E25A9">
        <w:rPr>
          <w:rFonts w:ascii="Times New Roman" w:hAnsi="Times New Roman"/>
          <w:sz w:val="28"/>
          <w:szCs w:val="28"/>
        </w:rPr>
        <w:t>7</w:t>
      </w:r>
      <w:r w:rsidRPr="007E25A9">
        <w:rPr>
          <w:rFonts w:ascii="Times New Roman" w:hAnsi="Times New Roman"/>
          <w:sz w:val="28"/>
          <w:szCs w:val="28"/>
        </w:rPr>
        <w:t xml:space="preserve"> году ожидается – </w:t>
      </w:r>
      <w:r w:rsidR="00AB2AB8" w:rsidRPr="007E25A9">
        <w:rPr>
          <w:rFonts w:ascii="Times New Roman" w:hAnsi="Times New Roman"/>
          <w:sz w:val="28"/>
          <w:szCs w:val="28"/>
        </w:rPr>
        <w:t>10,9</w:t>
      </w:r>
      <w:r w:rsidRPr="007E25A9">
        <w:rPr>
          <w:rFonts w:ascii="Times New Roman" w:hAnsi="Times New Roman"/>
          <w:sz w:val="28"/>
          <w:szCs w:val="28"/>
        </w:rPr>
        <w:t xml:space="preserve"> тыс. человек.</w:t>
      </w:r>
    </w:p>
    <w:p w:rsidR="00823C72" w:rsidRPr="007E25A9" w:rsidRDefault="00823C72" w:rsidP="00823C72">
      <w:pPr>
        <w:spacing w:after="0" w:line="240" w:lineRule="auto"/>
        <w:ind w:firstLine="660"/>
        <w:jc w:val="both"/>
        <w:rPr>
          <w:rFonts w:ascii="Times New Roman" w:hAnsi="Times New Roman"/>
          <w:sz w:val="28"/>
          <w:szCs w:val="28"/>
        </w:rPr>
      </w:pPr>
      <w:r w:rsidRPr="007E25A9">
        <w:rPr>
          <w:rFonts w:ascii="Times New Roman" w:hAnsi="Times New Roman"/>
          <w:sz w:val="28"/>
          <w:szCs w:val="28"/>
        </w:rPr>
        <w:t>Оборот малых предприятий в 201</w:t>
      </w:r>
      <w:r w:rsidR="00AB2AB8" w:rsidRPr="007E25A9">
        <w:rPr>
          <w:rFonts w:ascii="Times New Roman" w:hAnsi="Times New Roman"/>
          <w:sz w:val="28"/>
          <w:szCs w:val="28"/>
        </w:rPr>
        <w:t>6</w:t>
      </w:r>
      <w:r w:rsidRPr="007E25A9">
        <w:rPr>
          <w:rFonts w:ascii="Times New Roman" w:hAnsi="Times New Roman"/>
          <w:sz w:val="28"/>
          <w:szCs w:val="28"/>
        </w:rPr>
        <w:t xml:space="preserve"> году увеличился до </w:t>
      </w:r>
      <w:r w:rsidR="00AB2AB8" w:rsidRPr="007E25A9">
        <w:rPr>
          <w:rFonts w:ascii="Times New Roman" w:hAnsi="Times New Roman"/>
          <w:sz w:val="28"/>
          <w:szCs w:val="28"/>
        </w:rPr>
        <w:t>1003,6</w:t>
      </w:r>
      <w:r w:rsidRPr="007E25A9">
        <w:rPr>
          <w:rFonts w:ascii="Times New Roman" w:hAnsi="Times New Roman"/>
          <w:sz w:val="28"/>
          <w:szCs w:val="28"/>
        </w:rPr>
        <w:t xml:space="preserve"> млн.руб. (110% к уровню 201</w:t>
      </w:r>
      <w:r w:rsidR="00AB2AB8" w:rsidRPr="007E25A9">
        <w:rPr>
          <w:rFonts w:ascii="Times New Roman" w:hAnsi="Times New Roman"/>
          <w:sz w:val="28"/>
          <w:szCs w:val="28"/>
        </w:rPr>
        <w:t>5</w:t>
      </w:r>
      <w:r w:rsidRPr="007E25A9">
        <w:rPr>
          <w:rFonts w:ascii="Times New Roman" w:hAnsi="Times New Roman"/>
          <w:sz w:val="28"/>
          <w:szCs w:val="28"/>
        </w:rPr>
        <w:t>года).</w:t>
      </w:r>
    </w:p>
    <w:p w:rsidR="00360E0F" w:rsidRPr="007E25A9" w:rsidRDefault="006A747B" w:rsidP="00514302">
      <w:pPr>
        <w:tabs>
          <w:tab w:val="left" w:pos="709"/>
        </w:tabs>
        <w:spacing w:after="0" w:line="240" w:lineRule="auto"/>
        <w:jc w:val="center"/>
        <w:rPr>
          <w:rFonts w:ascii="Times New Roman" w:hAnsi="Times New Roman"/>
          <w:sz w:val="28"/>
          <w:szCs w:val="28"/>
        </w:rPr>
      </w:pPr>
      <w:r>
        <w:rPr>
          <w:noProof/>
        </w:rPr>
        <w:drawing>
          <wp:inline distT="0" distB="0" distL="0" distR="0">
            <wp:extent cx="4993640" cy="271335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lastRenderedPageBreak/>
        <w:t xml:space="preserve">Малый бизнес содержит в себе значительный потенциал экономического роста. </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К концу 201</w:t>
      </w:r>
      <w:r w:rsidR="00AB2AB8" w:rsidRPr="007E25A9">
        <w:rPr>
          <w:rFonts w:ascii="Times New Roman" w:hAnsi="Times New Roman"/>
          <w:sz w:val="28"/>
          <w:szCs w:val="28"/>
        </w:rPr>
        <w:t>7</w:t>
      </w:r>
      <w:r w:rsidRPr="007E25A9">
        <w:rPr>
          <w:rFonts w:ascii="Times New Roman" w:hAnsi="Times New Roman"/>
          <w:sz w:val="28"/>
          <w:szCs w:val="28"/>
        </w:rPr>
        <w:t xml:space="preserve">года количество малых и средних предприятий оценочно составит </w:t>
      </w:r>
      <w:r w:rsidR="00AB2AB8" w:rsidRPr="007E25A9">
        <w:rPr>
          <w:rFonts w:ascii="Times New Roman" w:hAnsi="Times New Roman"/>
          <w:sz w:val="28"/>
          <w:szCs w:val="28"/>
        </w:rPr>
        <w:t>689</w:t>
      </w:r>
      <w:r w:rsidRPr="007E25A9">
        <w:rPr>
          <w:rFonts w:ascii="Times New Roman" w:hAnsi="Times New Roman"/>
          <w:sz w:val="28"/>
          <w:szCs w:val="28"/>
        </w:rPr>
        <w:t>, индиви</w:t>
      </w:r>
      <w:r w:rsidR="00AB2AB8" w:rsidRPr="007E25A9">
        <w:rPr>
          <w:rFonts w:ascii="Times New Roman" w:hAnsi="Times New Roman"/>
          <w:sz w:val="28"/>
          <w:szCs w:val="28"/>
        </w:rPr>
        <w:t>дуальных предпринимателей – 1</w:t>
      </w:r>
      <w:r w:rsidR="003A6B61">
        <w:rPr>
          <w:rFonts w:ascii="Times New Roman" w:hAnsi="Times New Roman"/>
          <w:sz w:val="28"/>
          <w:szCs w:val="28"/>
        </w:rPr>
        <w:t>8</w:t>
      </w:r>
      <w:r w:rsidR="00AB2AB8" w:rsidRPr="007E25A9">
        <w:rPr>
          <w:rFonts w:ascii="Times New Roman" w:hAnsi="Times New Roman"/>
          <w:sz w:val="28"/>
          <w:szCs w:val="28"/>
        </w:rPr>
        <w:t>7</w:t>
      </w:r>
      <w:r w:rsidR="003A6B61">
        <w:rPr>
          <w:rFonts w:ascii="Times New Roman" w:hAnsi="Times New Roman"/>
          <w:sz w:val="28"/>
          <w:szCs w:val="28"/>
        </w:rPr>
        <w:t>0</w:t>
      </w:r>
      <w:r w:rsidRPr="007E25A9">
        <w:rPr>
          <w:rFonts w:ascii="Times New Roman" w:hAnsi="Times New Roman"/>
          <w:sz w:val="28"/>
          <w:szCs w:val="28"/>
        </w:rPr>
        <w:t xml:space="preserve"> ед. Оборот малых предприятий по предварительной оценке составит </w:t>
      </w:r>
      <w:r w:rsidR="00AB2AB8" w:rsidRPr="007E25A9">
        <w:rPr>
          <w:rFonts w:ascii="Times New Roman" w:hAnsi="Times New Roman"/>
          <w:sz w:val="28"/>
          <w:szCs w:val="28"/>
        </w:rPr>
        <w:t>1103,9</w:t>
      </w:r>
      <w:r w:rsidRPr="007E25A9">
        <w:rPr>
          <w:rFonts w:ascii="Times New Roman" w:hAnsi="Times New Roman"/>
          <w:sz w:val="28"/>
          <w:szCs w:val="28"/>
        </w:rPr>
        <w:t xml:space="preserve"> млн. руб</w:t>
      </w:r>
      <w:r w:rsidR="009F57DD">
        <w:rPr>
          <w:rFonts w:ascii="Times New Roman" w:hAnsi="Times New Roman"/>
          <w:sz w:val="28"/>
          <w:szCs w:val="28"/>
        </w:rPr>
        <w:t>.</w:t>
      </w:r>
      <w:r w:rsidRPr="007E25A9">
        <w:rPr>
          <w:rFonts w:ascii="Times New Roman" w:hAnsi="Times New Roman"/>
          <w:sz w:val="28"/>
          <w:szCs w:val="28"/>
        </w:rPr>
        <w:t xml:space="preserve"> Темп роста оборота малых предприятий составит 110% в дей</w:t>
      </w:r>
      <w:r w:rsidR="00AB2AB8" w:rsidRPr="007E25A9">
        <w:rPr>
          <w:rFonts w:ascii="Times New Roman" w:hAnsi="Times New Roman"/>
          <w:sz w:val="28"/>
          <w:szCs w:val="28"/>
        </w:rPr>
        <w:t>ствующих ценах относительно 2016</w:t>
      </w:r>
      <w:r w:rsidRPr="007E25A9">
        <w:rPr>
          <w:rFonts w:ascii="Times New Roman" w:hAnsi="Times New Roman"/>
          <w:sz w:val="28"/>
          <w:szCs w:val="28"/>
        </w:rPr>
        <w:t>года.</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К концу 201</w:t>
      </w:r>
      <w:r w:rsidR="00AB2AB8" w:rsidRPr="007E25A9">
        <w:rPr>
          <w:rFonts w:ascii="Times New Roman" w:hAnsi="Times New Roman"/>
          <w:sz w:val="28"/>
          <w:szCs w:val="28"/>
        </w:rPr>
        <w:t>8</w:t>
      </w:r>
      <w:r w:rsidRPr="007E25A9">
        <w:rPr>
          <w:rFonts w:ascii="Times New Roman" w:hAnsi="Times New Roman"/>
          <w:sz w:val="28"/>
          <w:szCs w:val="28"/>
        </w:rPr>
        <w:t xml:space="preserve"> года будет наблюдаться положительная динамика изменения количества малых и средних предприятий. К концу года их количество составит </w:t>
      </w:r>
      <w:r w:rsidR="00AB2AB8" w:rsidRPr="007E25A9">
        <w:rPr>
          <w:rFonts w:ascii="Times New Roman" w:hAnsi="Times New Roman"/>
          <w:sz w:val="28"/>
          <w:szCs w:val="28"/>
        </w:rPr>
        <w:t>700</w:t>
      </w:r>
      <w:r w:rsidRPr="007E25A9">
        <w:rPr>
          <w:rFonts w:ascii="Times New Roman" w:hAnsi="Times New Roman"/>
          <w:sz w:val="28"/>
          <w:szCs w:val="28"/>
        </w:rPr>
        <w:t xml:space="preserve"> единиц. </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В течение 201</w:t>
      </w:r>
      <w:r w:rsidR="00AB2AB8" w:rsidRPr="007E25A9">
        <w:rPr>
          <w:rFonts w:ascii="Times New Roman" w:hAnsi="Times New Roman"/>
          <w:sz w:val="28"/>
          <w:szCs w:val="28"/>
        </w:rPr>
        <w:t>8</w:t>
      </w:r>
      <w:r w:rsidRPr="007E25A9">
        <w:rPr>
          <w:rFonts w:ascii="Times New Roman" w:hAnsi="Times New Roman"/>
          <w:sz w:val="28"/>
          <w:szCs w:val="28"/>
        </w:rPr>
        <w:t xml:space="preserve"> года предприятия будут увеличивать оборот, который к концу года составит </w:t>
      </w:r>
      <w:r w:rsidR="00AB2AB8" w:rsidRPr="007E25A9">
        <w:rPr>
          <w:rFonts w:ascii="Times New Roman" w:hAnsi="Times New Roman"/>
          <w:sz w:val="28"/>
          <w:szCs w:val="28"/>
        </w:rPr>
        <w:t>1214,3</w:t>
      </w:r>
      <w:r w:rsidRPr="007E25A9">
        <w:rPr>
          <w:rFonts w:ascii="Times New Roman" w:hAnsi="Times New Roman"/>
          <w:sz w:val="28"/>
          <w:szCs w:val="28"/>
        </w:rPr>
        <w:t xml:space="preserve"> млн.руб. </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К концу 201</w:t>
      </w:r>
      <w:r w:rsidR="00AB2AB8" w:rsidRPr="007E25A9">
        <w:rPr>
          <w:rFonts w:ascii="Times New Roman" w:hAnsi="Times New Roman"/>
          <w:sz w:val="28"/>
          <w:szCs w:val="28"/>
        </w:rPr>
        <w:t>9</w:t>
      </w:r>
      <w:r w:rsidRPr="007E25A9">
        <w:rPr>
          <w:rFonts w:ascii="Times New Roman" w:hAnsi="Times New Roman"/>
          <w:sz w:val="28"/>
          <w:szCs w:val="28"/>
        </w:rPr>
        <w:t xml:space="preserve"> года численность малых и средних предприятий составит </w:t>
      </w:r>
      <w:r w:rsidR="00AB2AB8" w:rsidRPr="007E25A9">
        <w:rPr>
          <w:rFonts w:ascii="Times New Roman" w:hAnsi="Times New Roman"/>
          <w:sz w:val="28"/>
          <w:szCs w:val="28"/>
        </w:rPr>
        <w:t>705 единиц</w:t>
      </w:r>
      <w:r w:rsidRPr="007E25A9">
        <w:rPr>
          <w:rFonts w:ascii="Times New Roman" w:hAnsi="Times New Roman"/>
          <w:sz w:val="28"/>
          <w:szCs w:val="28"/>
        </w:rPr>
        <w:t>. В течение 201</w:t>
      </w:r>
      <w:r w:rsidR="00AB2AB8" w:rsidRPr="007E25A9">
        <w:rPr>
          <w:rFonts w:ascii="Times New Roman" w:hAnsi="Times New Roman"/>
          <w:sz w:val="28"/>
          <w:szCs w:val="28"/>
        </w:rPr>
        <w:t>9</w:t>
      </w:r>
      <w:r w:rsidRPr="007E25A9">
        <w:rPr>
          <w:rFonts w:ascii="Times New Roman" w:hAnsi="Times New Roman"/>
          <w:sz w:val="28"/>
          <w:szCs w:val="28"/>
        </w:rPr>
        <w:t xml:space="preserve"> года предприятия будут увеличивать оборот, который к концу года составит </w:t>
      </w:r>
      <w:r w:rsidR="00AB2AB8" w:rsidRPr="007E25A9">
        <w:rPr>
          <w:rFonts w:ascii="Times New Roman" w:hAnsi="Times New Roman"/>
          <w:sz w:val="28"/>
          <w:szCs w:val="28"/>
        </w:rPr>
        <w:t>1335,8</w:t>
      </w:r>
      <w:r w:rsidRPr="007E25A9">
        <w:rPr>
          <w:rFonts w:ascii="Times New Roman" w:hAnsi="Times New Roman"/>
          <w:sz w:val="28"/>
          <w:szCs w:val="28"/>
        </w:rPr>
        <w:t xml:space="preserve"> млн.руб. </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К концу 20</w:t>
      </w:r>
      <w:r w:rsidR="00AB2AB8" w:rsidRPr="007E25A9">
        <w:rPr>
          <w:rFonts w:ascii="Times New Roman" w:hAnsi="Times New Roman"/>
          <w:sz w:val="28"/>
          <w:szCs w:val="28"/>
        </w:rPr>
        <w:t>20</w:t>
      </w:r>
      <w:r w:rsidRPr="007E25A9">
        <w:rPr>
          <w:rFonts w:ascii="Times New Roman" w:hAnsi="Times New Roman"/>
          <w:sz w:val="28"/>
          <w:szCs w:val="28"/>
        </w:rPr>
        <w:t xml:space="preserve"> года численность малых и средних предприятий составит </w:t>
      </w:r>
      <w:r w:rsidR="00AB2AB8" w:rsidRPr="007E25A9">
        <w:rPr>
          <w:rFonts w:ascii="Times New Roman" w:hAnsi="Times New Roman"/>
          <w:sz w:val="28"/>
          <w:szCs w:val="28"/>
        </w:rPr>
        <w:t>710 единиц</w:t>
      </w:r>
      <w:r w:rsidRPr="007E25A9">
        <w:rPr>
          <w:rFonts w:ascii="Times New Roman" w:hAnsi="Times New Roman"/>
          <w:sz w:val="28"/>
          <w:szCs w:val="28"/>
        </w:rPr>
        <w:t>. В течение 20</w:t>
      </w:r>
      <w:r w:rsidR="00AB2AB8" w:rsidRPr="007E25A9">
        <w:rPr>
          <w:rFonts w:ascii="Times New Roman" w:hAnsi="Times New Roman"/>
          <w:sz w:val="28"/>
          <w:szCs w:val="28"/>
        </w:rPr>
        <w:t>20</w:t>
      </w:r>
      <w:r w:rsidRPr="007E25A9">
        <w:rPr>
          <w:rFonts w:ascii="Times New Roman" w:hAnsi="Times New Roman"/>
          <w:sz w:val="28"/>
          <w:szCs w:val="28"/>
        </w:rPr>
        <w:t xml:space="preserve"> года предприятия будут увеличивать оборот, который к концу года составит </w:t>
      </w:r>
      <w:r w:rsidR="00AB2AB8" w:rsidRPr="007E25A9">
        <w:rPr>
          <w:rFonts w:ascii="Times New Roman" w:hAnsi="Times New Roman"/>
          <w:sz w:val="28"/>
          <w:szCs w:val="28"/>
        </w:rPr>
        <w:t>1469,3</w:t>
      </w:r>
      <w:r w:rsidRPr="007E25A9">
        <w:rPr>
          <w:rFonts w:ascii="Times New Roman" w:hAnsi="Times New Roman"/>
          <w:sz w:val="28"/>
          <w:szCs w:val="28"/>
        </w:rPr>
        <w:t xml:space="preserve"> млн.руб.</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В настоящее время действует муниципальная подпрограмма «Поддержка и развитие малого и среднего предпринимательства Городищенского муниципального</w:t>
      </w:r>
      <w:r w:rsidR="00AB2AB8" w:rsidRPr="007E25A9">
        <w:rPr>
          <w:rFonts w:ascii="Times New Roman" w:hAnsi="Times New Roman"/>
          <w:sz w:val="28"/>
          <w:szCs w:val="28"/>
        </w:rPr>
        <w:t xml:space="preserve"> района Волгоградской области</w:t>
      </w:r>
      <w:r w:rsidRPr="007E25A9">
        <w:rPr>
          <w:rFonts w:ascii="Times New Roman" w:hAnsi="Times New Roman"/>
          <w:sz w:val="28"/>
          <w:szCs w:val="28"/>
        </w:rPr>
        <w:t>». На период 20</w:t>
      </w:r>
      <w:r w:rsidR="00AB2AB8" w:rsidRPr="007E25A9">
        <w:rPr>
          <w:rFonts w:ascii="Times New Roman" w:hAnsi="Times New Roman"/>
          <w:sz w:val="28"/>
          <w:szCs w:val="28"/>
        </w:rPr>
        <w:t>18</w:t>
      </w:r>
      <w:r w:rsidRPr="007E25A9">
        <w:rPr>
          <w:rFonts w:ascii="Times New Roman" w:hAnsi="Times New Roman"/>
          <w:sz w:val="28"/>
          <w:szCs w:val="28"/>
        </w:rPr>
        <w:t xml:space="preserve"> - 20</w:t>
      </w:r>
      <w:r w:rsidR="00AB2AB8" w:rsidRPr="007E25A9">
        <w:rPr>
          <w:rFonts w:ascii="Times New Roman" w:hAnsi="Times New Roman"/>
          <w:sz w:val="28"/>
          <w:szCs w:val="28"/>
        </w:rPr>
        <w:t>20</w:t>
      </w:r>
      <w:r w:rsidRPr="007E25A9">
        <w:rPr>
          <w:rFonts w:ascii="Times New Roman" w:hAnsi="Times New Roman"/>
          <w:sz w:val="28"/>
          <w:szCs w:val="28"/>
        </w:rPr>
        <w:t xml:space="preserve"> годов предусматривается финансирование мероприятий по развитию предпринимательства на сумму </w:t>
      </w:r>
      <w:r w:rsidR="00AB2AB8" w:rsidRPr="007E25A9">
        <w:rPr>
          <w:rFonts w:ascii="Times New Roman" w:hAnsi="Times New Roman"/>
          <w:sz w:val="28"/>
          <w:szCs w:val="28"/>
        </w:rPr>
        <w:t>3</w:t>
      </w:r>
      <w:r w:rsidR="009F57DD">
        <w:rPr>
          <w:rFonts w:ascii="Times New Roman" w:hAnsi="Times New Roman"/>
          <w:sz w:val="28"/>
          <w:szCs w:val="28"/>
        </w:rPr>
        <w:t>,</w:t>
      </w:r>
      <w:r w:rsidR="00AB2AB8" w:rsidRPr="007E25A9">
        <w:rPr>
          <w:rFonts w:ascii="Times New Roman" w:hAnsi="Times New Roman"/>
          <w:sz w:val="28"/>
          <w:szCs w:val="28"/>
        </w:rPr>
        <w:t>93</w:t>
      </w:r>
      <w:r w:rsidR="009F57DD">
        <w:rPr>
          <w:rFonts w:ascii="Times New Roman" w:hAnsi="Times New Roman"/>
          <w:sz w:val="28"/>
          <w:szCs w:val="28"/>
        </w:rPr>
        <w:t xml:space="preserve"> млн</w:t>
      </w:r>
      <w:r w:rsidR="00AB2AB8" w:rsidRPr="007E25A9">
        <w:rPr>
          <w:rFonts w:ascii="Times New Roman" w:hAnsi="Times New Roman"/>
          <w:sz w:val="28"/>
          <w:szCs w:val="28"/>
        </w:rPr>
        <w:t>. руб</w:t>
      </w:r>
      <w:r w:rsidRPr="007E25A9">
        <w:rPr>
          <w:rFonts w:ascii="Times New Roman" w:hAnsi="Times New Roman"/>
          <w:sz w:val="28"/>
          <w:szCs w:val="28"/>
        </w:rPr>
        <w:t>.</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Основные направления развития и поддержки предпринимательства:</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-совершенствование нормативно-правового регулирования развития субъектов малого и среднего предпринимательства,</w:t>
      </w:r>
    </w:p>
    <w:p w:rsidR="00823C72" w:rsidRPr="007E25A9" w:rsidRDefault="00823C72" w:rsidP="00823C72">
      <w:pPr>
        <w:spacing w:after="0" w:line="240" w:lineRule="auto"/>
        <w:ind w:firstLine="709"/>
        <w:jc w:val="both"/>
        <w:rPr>
          <w:rFonts w:ascii="Times New Roman" w:hAnsi="Times New Roman"/>
          <w:sz w:val="28"/>
          <w:szCs w:val="28"/>
        </w:rPr>
      </w:pPr>
      <w:r w:rsidRPr="007E25A9">
        <w:rPr>
          <w:rFonts w:ascii="Times New Roman" w:hAnsi="Times New Roman"/>
          <w:sz w:val="28"/>
          <w:szCs w:val="28"/>
        </w:rPr>
        <w:t>-консультационная и информационная поддержка субъектов малого и среднего предпринимательства,</w:t>
      </w:r>
    </w:p>
    <w:p w:rsidR="007E25A9" w:rsidRDefault="00823C72" w:rsidP="00E823E6">
      <w:pPr>
        <w:spacing w:after="0" w:line="240" w:lineRule="auto"/>
        <w:ind w:firstLine="709"/>
        <w:jc w:val="both"/>
        <w:rPr>
          <w:rFonts w:ascii="Times New Roman" w:hAnsi="Times New Roman"/>
          <w:sz w:val="28"/>
          <w:szCs w:val="28"/>
        </w:rPr>
      </w:pPr>
      <w:r w:rsidRPr="007E25A9">
        <w:rPr>
          <w:rFonts w:ascii="Times New Roman" w:hAnsi="Times New Roman"/>
          <w:sz w:val="28"/>
          <w:szCs w:val="28"/>
        </w:rPr>
        <w:t>-поддержка субъектов малого и среднего предпринимательства в области подготовки, переподготовки и</w:t>
      </w:r>
      <w:r w:rsidR="00E823E6">
        <w:rPr>
          <w:rFonts w:ascii="Times New Roman" w:hAnsi="Times New Roman"/>
          <w:sz w:val="28"/>
          <w:szCs w:val="28"/>
        </w:rPr>
        <w:t xml:space="preserve"> повышения квалификации кадров.</w:t>
      </w:r>
    </w:p>
    <w:p w:rsidR="00E823E6" w:rsidRPr="00E823E6" w:rsidRDefault="00E823E6" w:rsidP="00E823E6">
      <w:pPr>
        <w:spacing w:after="0" w:line="240" w:lineRule="auto"/>
        <w:ind w:firstLine="709"/>
        <w:jc w:val="both"/>
        <w:rPr>
          <w:rFonts w:ascii="Times New Roman" w:hAnsi="Times New Roman"/>
          <w:sz w:val="28"/>
          <w:szCs w:val="28"/>
        </w:rPr>
      </w:pPr>
    </w:p>
    <w:p w:rsidR="004E794D" w:rsidRPr="00E823E6" w:rsidRDefault="0009051A" w:rsidP="004E794D">
      <w:pPr>
        <w:jc w:val="center"/>
        <w:rPr>
          <w:rFonts w:ascii="Times New Roman" w:hAnsi="Times New Roman"/>
          <w:b/>
          <w:sz w:val="28"/>
          <w:szCs w:val="28"/>
        </w:rPr>
      </w:pPr>
      <w:r w:rsidRPr="00E823E6">
        <w:rPr>
          <w:rFonts w:ascii="Times New Roman" w:hAnsi="Times New Roman"/>
          <w:b/>
          <w:sz w:val="28"/>
          <w:szCs w:val="28"/>
        </w:rPr>
        <w:t>6.</w:t>
      </w:r>
      <w:r w:rsidR="007E5A62" w:rsidRPr="00E823E6">
        <w:rPr>
          <w:rFonts w:ascii="Times New Roman" w:hAnsi="Times New Roman"/>
          <w:b/>
          <w:sz w:val="28"/>
          <w:szCs w:val="28"/>
        </w:rPr>
        <w:t xml:space="preserve"> </w:t>
      </w:r>
      <w:r w:rsidR="00E823E6">
        <w:rPr>
          <w:rFonts w:ascii="Times New Roman" w:hAnsi="Times New Roman"/>
          <w:b/>
          <w:sz w:val="28"/>
          <w:szCs w:val="28"/>
        </w:rPr>
        <w:t>Развитие ж</w:t>
      </w:r>
      <w:r w:rsidR="004E794D" w:rsidRPr="00E823E6">
        <w:rPr>
          <w:rFonts w:ascii="Times New Roman" w:hAnsi="Times New Roman"/>
          <w:b/>
          <w:sz w:val="28"/>
          <w:szCs w:val="28"/>
        </w:rPr>
        <w:t>илищно-коммунальное хозяйств</w:t>
      </w:r>
      <w:r w:rsidR="00E823E6">
        <w:rPr>
          <w:rFonts w:ascii="Times New Roman" w:hAnsi="Times New Roman"/>
          <w:b/>
          <w:sz w:val="28"/>
          <w:szCs w:val="28"/>
        </w:rPr>
        <w:t>а, энергосбережение</w:t>
      </w:r>
    </w:p>
    <w:p w:rsidR="00C323C4" w:rsidRPr="00C323C4" w:rsidRDefault="00C323C4" w:rsidP="00C323C4">
      <w:pPr>
        <w:spacing w:after="0" w:line="240" w:lineRule="auto"/>
        <w:ind w:firstLine="709"/>
        <w:jc w:val="both"/>
        <w:rPr>
          <w:rFonts w:ascii="Times New Roman" w:hAnsi="Times New Roman"/>
          <w:sz w:val="28"/>
          <w:szCs w:val="28"/>
        </w:rPr>
      </w:pPr>
      <w:r w:rsidRPr="00C323C4">
        <w:rPr>
          <w:rFonts w:ascii="Times New Roman" w:hAnsi="Times New Roman"/>
          <w:sz w:val="28"/>
          <w:szCs w:val="28"/>
        </w:rPr>
        <w:t>Целями развития жилищно-коммунального комплекса являются улучшение условий проживания граждан, качества предоставляемых жилищно-коммунальных услуг, привлечение инвестиций для обновления жилищно-коммунальной инфраструктуры на основе современных технологий, развитие и модернизация инженерной инфраструктуры.</w:t>
      </w:r>
    </w:p>
    <w:p w:rsidR="00C323C4" w:rsidRPr="00C323C4" w:rsidRDefault="00C323C4" w:rsidP="00C323C4">
      <w:pPr>
        <w:spacing w:after="0" w:line="240" w:lineRule="auto"/>
        <w:ind w:firstLine="709"/>
        <w:jc w:val="both"/>
        <w:rPr>
          <w:rFonts w:ascii="Times New Roman" w:hAnsi="Times New Roman"/>
          <w:sz w:val="28"/>
          <w:szCs w:val="28"/>
        </w:rPr>
      </w:pPr>
      <w:r w:rsidRPr="00C323C4">
        <w:rPr>
          <w:rFonts w:ascii="Times New Roman" w:hAnsi="Times New Roman"/>
          <w:sz w:val="28"/>
          <w:szCs w:val="28"/>
        </w:rPr>
        <w:t>Приоритетными задачами в этой сфере являются:</w:t>
      </w:r>
    </w:p>
    <w:p w:rsidR="00C323C4" w:rsidRPr="00C323C4" w:rsidRDefault="00C323C4" w:rsidP="00C323C4">
      <w:pPr>
        <w:spacing w:after="0" w:line="240" w:lineRule="auto"/>
        <w:ind w:firstLine="709"/>
        <w:jc w:val="both"/>
        <w:rPr>
          <w:rFonts w:ascii="Times New Roman" w:hAnsi="Times New Roman"/>
          <w:sz w:val="28"/>
          <w:szCs w:val="28"/>
        </w:rPr>
      </w:pPr>
      <w:r w:rsidRPr="00C323C4">
        <w:rPr>
          <w:rFonts w:ascii="Times New Roman" w:hAnsi="Times New Roman"/>
          <w:sz w:val="28"/>
          <w:szCs w:val="28"/>
        </w:rPr>
        <w:t>- привлечение инвестиций для проведения капитальных ремонтов жилищного фонда, ремонта и модернизации объектов коммунальной инфраструктуры;</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xml:space="preserve">- реконструкция, модернизация, капитальный ремонт существующих муниципальных объектов коммунальной инфраструктуры (систем </w:t>
      </w:r>
      <w:r w:rsidRPr="00C323C4">
        <w:rPr>
          <w:rFonts w:ascii="Times New Roman" w:hAnsi="Times New Roman"/>
          <w:sz w:val="28"/>
          <w:szCs w:val="28"/>
        </w:rPr>
        <w:lastRenderedPageBreak/>
        <w:t>водоснабжения и водоотведения; котельных и тепловых сетей; систем электроснабжения);</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обеспечение рентабельности отрасли жилищно-коммунального хозяйства;</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использование новых технологий и современных материалов.</w:t>
      </w:r>
    </w:p>
    <w:p w:rsidR="00C323C4" w:rsidRPr="00C323C4" w:rsidRDefault="00C323C4" w:rsidP="00C323C4">
      <w:pPr>
        <w:spacing w:after="0" w:line="240" w:lineRule="auto"/>
        <w:ind w:firstLine="709"/>
        <w:jc w:val="both"/>
        <w:rPr>
          <w:rFonts w:ascii="Times New Roman" w:hAnsi="Times New Roman"/>
          <w:sz w:val="28"/>
          <w:szCs w:val="28"/>
        </w:rPr>
      </w:pPr>
      <w:r w:rsidRPr="00C323C4">
        <w:rPr>
          <w:rFonts w:ascii="Times New Roman" w:hAnsi="Times New Roman"/>
          <w:sz w:val="28"/>
          <w:szCs w:val="28"/>
        </w:rPr>
        <w:t xml:space="preserve">На </w:t>
      </w:r>
      <w:r w:rsidR="000C6BC5">
        <w:rPr>
          <w:rFonts w:ascii="Times New Roman" w:hAnsi="Times New Roman"/>
          <w:sz w:val="28"/>
          <w:szCs w:val="28"/>
        </w:rPr>
        <w:t>01</w:t>
      </w:r>
      <w:r w:rsidRPr="00C323C4">
        <w:rPr>
          <w:rFonts w:ascii="Times New Roman" w:hAnsi="Times New Roman"/>
          <w:sz w:val="28"/>
          <w:szCs w:val="28"/>
        </w:rPr>
        <w:t xml:space="preserve">.01.2017 в жилищно-коммунальном хозяйстве (ЖКХ) Городищенского муниципального района насчитывалось 21 предприятие с численностью работающих 626 человек, предоставляющих услуги ЖКХ, в том числе муниципальных - 17 предприятий, частных  - 4 предприятия, это 19 процентов от общего числа предприятий. </w:t>
      </w:r>
    </w:p>
    <w:p w:rsidR="00C323C4" w:rsidRPr="00C323C4" w:rsidRDefault="00C323C4" w:rsidP="00C323C4">
      <w:pPr>
        <w:spacing w:after="0" w:line="240" w:lineRule="auto"/>
        <w:ind w:firstLine="709"/>
        <w:jc w:val="both"/>
        <w:rPr>
          <w:rFonts w:ascii="Times New Roman" w:hAnsi="Times New Roman"/>
          <w:sz w:val="28"/>
          <w:szCs w:val="28"/>
        </w:rPr>
      </w:pPr>
      <w:r w:rsidRPr="00C323C4">
        <w:rPr>
          <w:rFonts w:ascii="Times New Roman" w:hAnsi="Times New Roman"/>
          <w:sz w:val="28"/>
          <w:szCs w:val="28"/>
        </w:rPr>
        <w:t>Уровень собираемости платежей за предоставленные жилищно-коммунальные услуги в 2016 году составил 91,3 %.</w:t>
      </w:r>
    </w:p>
    <w:p w:rsidR="00C323C4" w:rsidRPr="00C323C4" w:rsidRDefault="00C323C4" w:rsidP="00C323C4">
      <w:pPr>
        <w:spacing w:after="0" w:line="240" w:lineRule="auto"/>
        <w:ind w:firstLine="709"/>
        <w:jc w:val="both"/>
        <w:rPr>
          <w:rFonts w:ascii="Times New Roman" w:hAnsi="Times New Roman"/>
          <w:sz w:val="28"/>
          <w:szCs w:val="28"/>
        </w:rPr>
      </w:pPr>
      <w:r w:rsidRPr="00C323C4">
        <w:rPr>
          <w:rFonts w:ascii="Times New Roman" w:hAnsi="Times New Roman"/>
          <w:sz w:val="28"/>
          <w:szCs w:val="28"/>
        </w:rPr>
        <w:t xml:space="preserve">Теплоснабжение в районе осуществляется от 12 муниципальных котельных. Суммарная мощность котельных составляет 93,79  Гкал/час, при этом 100 процентов котельных работают на природном газе. Из 30-ти населенных пунктов, расположенных на территории 18-ти  городских и сельских поселений Городищенского муниципального района система централизованного водоснабжения отсутствует в 6-ти населенных пунктах. Общая протяженность инженерных сетей (тепловых, водопроводных,  канализационных) 573,5 километров. </w:t>
      </w:r>
    </w:p>
    <w:p w:rsidR="00C02BE3" w:rsidRPr="00E86A96" w:rsidRDefault="00C323C4" w:rsidP="00BE628C">
      <w:pPr>
        <w:spacing w:after="0" w:line="240" w:lineRule="auto"/>
        <w:ind w:firstLine="709"/>
        <w:jc w:val="both"/>
        <w:rPr>
          <w:rFonts w:ascii="Times New Roman" w:hAnsi="Times New Roman"/>
          <w:color w:val="FF0000"/>
          <w:sz w:val="28"/>
          <w:szCs w:val="28"/>
        </w:rPr>
      </w:pPr>
      <w:r w:rsidRPr="00C323C4">
        <w:rPr>
          <w:rFonts w:ascii="Times New Roman" w:hAnsi="Times New Roman"/>
          <w:sz w:val="28"/>
          <w:szCs w:val="28"/>
        </w:rPr>
        <w:t>По состоянию на 01.01.2017</w:t>
      </w:r>
      <w:r w:rsidR="009F57DD">
        <w:rPr>
          <w:rFonts w:ascii="Times New Roman" w:hAnsi="Times New Roman"/>
          <w:sz w:val="28"/>
          <w:szCs w:val="28"/>
        </w:rPr>
        <w:t>г.</w:t>
      </w:r>
      <w:r w:rsidRPr="00C323C4">
        <w:rPr>
          <w:rFonts w:ascii="Times New Roman" w:hAnsi="Times New Roman"/>
          <w:sz w:val="28"/>
          <w:szCs w:val="28"/>
        </w:rPr>
        <w:t xml:space="preserve"> общая площадь жилых помещений составляет 1555,5</w:t>
      </w:r>
      <w:r w:rsidR="00514302">
        <w:rPr>
          <w:rFonts w:ascii="Times New Roman" w:hAnsi="Times New Roman"/>
          <w:sz w:val="28"/>
          <w:szCs w:val="28"/>
        </w:rPr>
        <w:t xml:space="preserve"> </w:t>
      </w:r>
      <w:r w:rsidRPr="00C323C4">
        <w:rPr>
          <w:rFonts w:ascii="Times New Roman" w:hAnsi="Times New Roman"/>
          <w:sz w:val="28"/>
          <w:szCs w:val="28"/>
        </w:rPr>
        <w:t>тыс.кв.м, из них в структуре жилищного фонда индивидуальный  фонд составляет 795,7 тыс.кв.м, многоквартирный - 759,8 тыс.кв.м. В последующие годы, как и в предыдущие годы,  планируется увеличение площади частного фонда в связи с приватизацией жилищного фонда.</w:t>
      </w:r>
    </w:p>
    <w:p w:rsidR="00C02BE3" w:rsidRPr="00E86A96" w:rsidRDefault="007E5A62" w:rsidP="00E823E6">
      <w:pPr>
        <w:spacing w:after="0" w:line="240" w:lineRule="auto"/>
        <w:jc w:val="both"/>
        <w:rPr>
          <w:rFonts w:ascii="Times New Roman" w:hAnsi="Times New Roman"/>
          <w:color w:val="FF0000"/>
          <w:sz w:val="28"/>
          <w:szCs w:val="28"/>
        </w:rPr>
      </w:pPr>
      <w:r w:rsidRPr="00E86A96">
        <w:rPr>
          <w:noProof/>
          <w:color w:val="FF0000"/>
        </w:rPr>
        <w:t xml:space="preserve">      </w:t>
      </w:r>
      <w:r w:rsidR="00C02BE3" w:rsidRPr="00E86A96">
        <w:rPr>
          <w:noProof/>
          <w:color w:val="FF0000"/>
        </w:rPr>
        <w:t xml:space="preserve"> </w:t>
      </w:r>
      <w:r w:rsidR="006A747B">
        <w:rPr>
          <w:noProof/>
          <w:color w:val="FF0000"/>
        </w:rPr>
        <w:drawing>
          <wp:inline distT="0" distB="0" distL="0" distR="0">
            <wp:extent cx="6115685" cy="283845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По состоянию на 1 января 2017 года на территории Городищен</w:t>
      </w:r>
      <w:r w:rsidR="00514302">
        <w:rPr>
          <w:rFonts w:ascii="Times New Roman" w:hAnsi="Times New Roman"/>
          <w:sz w:val="28"/>
          <w:szCs w:val="28"/>
        </w:rPr>
        <w:t xml:space="preserve">ского муниципального района </w:t>
      </w:r>
      <w:r w:rsidRPr="00C323C4">
        <w:rPr>
          <w:rFonts w:ascii="Times New Roman" w:hAnsi="Times New Roman"/>
          <w:sz w:val="28"/>
          <w:szCs w:val="28"/>
        </w:rPr>
        <w:t xml:space="preserve"> расположено 362 многоквартирных дома, общей </w:t>
      </w:r>
      <w:r w:rsidRPr="00C323C4">
        <w:rPr>
          <w:rFonts w:ascii="Times New Roman" w:hAnsi="Times New Roman"/>
          <w:sz w:val="28"/>
          <w:szCs w:val="28"/>
        </w:rPr>
        <w:lastRenderedPageBreak/>
        <w:t>площадью 626,5 тыс.кв.м., из них в 316 МКД площадью 580,6 тыс.кв.м. (87%)  был выбран и реализован способ управления МКД, в том числе:</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непосредственное управление – 105 МКД;</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ТСЖ и ЖСК – 15 МКД;</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управление управляющей организацией – 196 МКД.</w:t>
      </w:r>
    </w:p>
    <w:p w:rsidR="00C323C4" w:rsidRPr="00C323C4" w:rsidRDefault="00C323C4" w:rsidP="00C323C4">
      <w:pPr>
        <w:spacing w:after="0" w:line="240" w:lineRule="auto"/>
        <w:ind w:firstLine="567"/>
        <w:jc w:val="both"/>
        <w:rPr>
          <w:rFonts w:ascii="Times New Roman" w:hAnsi="Times New Roman"/>
          <w:sz w:val="28"/>
          <w:szCs w:val="28"/>
        </w:rPr>
      </w:pPr>
      <w:r w:rsidRPr="00C323C4">
        <w:rPr>
          <w:rFonts w:ascii="Times New Roman" w:hAnsi="Times New Roman"/>
          <w:b/>
          <w:color w:val="FF0000"/>
          <w:sz w:val="28"/>
          <w:szCs w:val="28"/>
        </w:rPr>
        <w:tab/>
      </w:r>
      <w:r w:rsidRPr="00C323C4">
        <w:rPr>
          <w:rFonts w:ascii="Times New Roman" w:hAnsi="Times New Roman"/>
          <w:sz w:val="28"/>
          <w:szCs w:val="28"/>
        </w:rPr>
        <w:t>В 2017 году на территории в р.п. Городище Городищенского муниципального района введен в эксплуатацию  трехэтажный двух подъездный жилой дом общей площадью 2,5 тыс.кв.м. для  переселения 76 граждан, проживающих в 30-ти жилых помещениях аварийных жилых домов №1,3,4,5 по ул. Волжской и № 3а по пр. Ленина р.п. Городище, построенный в рамках исполнения областной программы "Переселение граждан из аварийного жилищного фонда на территории Волгоградской области в 2013-2017 года", утвержденной Постановлением Правительства Волгоградской области от 23.04.2013 № 204-п.</w:t>
      </w:r>
    </w:p>
    <w:p w:rsidR="00C323C4" w:rsidRPr="00C323C4" w:rsidRDefault="00C323C4" w:rsidP="00C323C4">
      <w:pPr>
        <w:spacing w:after="0" w:line="240" w:lineRule="auto"/>
        <w:jc w:val="both"/>
        <w:rPr>
          <w:rFonts w:ascii="Times New Roman" w:hAnsi="Times New Roman"/>
          <w:sz w:val="28"/>
          <w:szCs w:val="28"/>
        </w:rPr>
      </w:pPr>
      <w:r w:rsidRPr="00C323C4">
        <w:rPr>
          <w:rFonts w:ascii="Times New Roman" w:hAnsi="Times New Roman"/>
          <w:sz w:val="28"/>
          <w:szCs w:val="28"/>
        </w:rPr>
        <w:tab/>
        <w:t xml:space="preserve">За первое полугодие текущего года увеличилось количество МКД, </w:t>
      </w:r>
      <w:r w:rsidRPr="00C323C4">
        <w:rPr>
          <w:rFonts w:ascii="Times New Roman" w:hAnsi="Times New Roman"/>
          <w:sz w:val="28"/>
          <w:szCs w:val="28"/>
        </w:rPr>
        <w:br/>
        <w:t>в которых собственники помещений выбрали и реализуют способ управления МКД. На текущий момент таких домов 318, в том числе:</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xml:space="preserve"> - непосредственное управление – 108 МКД;</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ТСЖ и ЖСК – 14 МКД;</w:t>
      </w:r>
    </w:p>
    <w:p w:rsidR="00C323C4" w:rsidRPr="00C323C4" w:rsidRDefault="00C323C4" w:rsidP="00C323C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 управление управляющей организацией – 196 МКД.</w:t>
      </w:r>
    </w:p>
    <w:p w:rsidR="00C323C4" w:rsidRPr="00C323C4" w:rsidRDefault="00C323C4" w:rsidP="00C323C4">
      <w:pPr>
        <w:spacing w:after="0" w:line="240" w:lineRule="auto"/>
        <w:ind w:firstLine="708"/>
        <w:jc w:val="both"/>
        <w:rPr>
          <w:rFonts w:ascii="Times New Roman" w:hAnsi="Times New Roman"/>
          <w:sz w:val="28"/>
          <w:szCs w:val="28"/>
        </w:rPr>
      </w:pPr>
      <w:r w:rsidRPr="00C323C4">
        <w:rPr>
          <w:rFonts w:ascii="Times New Roman" w:hAnsi="Times New Roman"/>
          <w:sz w:val="28"/>
          <w:szCs w:val="28"/>
        </w:rPr>
        <w:t>Для обеспечения устойчивой работы жилищно-коммунального комплекса района в отопительном сезоне ежегодно утверждаются мероприятия по подготовке объектов жилищно-коммунального хозяйства к работе в осенне-зимний период.</w:t>
      </w:r>
    </w:p>
    <w:p w:rsidR="00C323C4" w:rsidRPr="00C323C4" w:rsidRDefault="00C323C4" w:rsidP="00C323C4">
      <w:pPr>
        <w:spacing w:after="0" w:line="240" w:lineRule="auto"/>
        <w:ind w:firstLine="709"/>
        <w:jc w:val="both"/>
        <w:rPr>
          <w:rFonts w:ascii="Times New Roman" w:hAnsi="Times New Roman"/>
          <w:sz w:val="28"/>
          <w:szCs w:val="28"/>
        </w:rPr>
      </w:pPr>
      <w:r w:rsidRPr="00C323C4">
        <w:rPr>
          <w:rFonts w:ascii="Times New Roman" w:hAnsi="Times New Roman"/>
          <w:sz w:val="28"/>
          <w:szCs w:val="28"/>
        </w:rPr>
        <w:t xml:space="preserve">С целью подготовки объектов коммунального назначения к работе в осеннее – зимний период 2017-2018 гг. разработаны мероприятия на сумму 16,67 млн. руб., на сегодняшний день </w:t>
      </w:r>
      <w:r w:rsidR="00514302" w:rsidRPr="00C323C4">
        <w:rPr>
          <w:rFonts w:ascii="Times New Roman" w:hAnsi="Times New Roman"/>
          <w:sz w:val="28"/>
          <w:szCs w:val="28"/>
        </w:rPr>
        <w:t xml:space="preserve">выполнены </w:t>
      </w:r>
      <w:r w:rsidR="00514302">
        <w:rPr>
          <w:rFonts w:ascii="Times New Roman" w:hAnsi="Times New Roman"/>
          <w:sz w:val="28"/>
          <w:szCs w:val="28"/>
        </w:rPr>
        <w:t xml:space="preserve"> мероприятия </w:t>
      </w:r>
      <w:r w:rsidRPr="00C323C4">
        <w:rPr>
          <w:rFonts w:ascii="Times New Roman" w:hAnsi="Times New Roman"/>
          <w:sz w:val="28"/>
          <w:szCs w:val="28"/>
        </w:rPr>
        <w:t>на сумму 11,16 млн.руб.</w:t>
      </w:r>
    </w:p>
    <w:p w:rsidR="00C323C4" w:rsidRPr="00C323C4" w:rsidRDefault="00C323C4" w:rsidP="00C323C4">
      <w:pPr>
        <w:spacing w:after="0" w:line="240" w:lineRule="auto"/>
        <w:jc w:val="both"/>
        <w:rPr>
          <w:rFonts w:ascii="Times New Roman" w:hAnsi="Times New Roman"/>
          <w:sz w:val="28"/>
          <w:szCs w:val="28"/>
        </w:rPr>
      </w:pPr>
      <w:r w:rsidRPr="00C323C4">
        <w:rPr>
          <w:rFonts w:ascii="Times New Roman" w:hAnsi="Times New Roman"/>
          <w:color w:val="FF0000"/>
          <w:sz w:val="28"/>
          <w:szCs w:val="28"/>
          <w:lang w:eastAsia="ar-SA"/>
        </w:rPr>
        <w:tab/>
      </w:r>
      <w:r w:rsidRPr="00C323C4">
        <w:rPr>
          <w:rFonts w:ascii="Times New Roman" w:hAnsi="Times New Roman"/>
          <w:sz w:val="28"/>
          <w:szCs w:val="28"/>
        </w:rPr>
        <w:t xml:space="preserve">Важнейшими целевыми показателями реализации мероприятий </w:t>
      </w:r>
      <w:r w:rsidRPr="00C323C4">
        <w:rPr>
          <w:rFonts w:ascii="Times New Roman" w:hAnsi="Times New Roman"/>
          <w:sz w:val="28"/>
          <w:szCs w:val="28"/>
        </w:rPr>
        <w:br/>
        <w:t xml:space="preserve">в жилищно-коммунальной </w:t>
      </w:r>
      <w:r w:rsidR="009F57DD">
        <w:rPr>
          <w:rFonts w:ascii="Times New Roman" w:hAnsi="Times New Roman"/>
          <w:sz w:val="28"/>
          <w:szCs w:val="28"/>
        </w:rPr>
        <w:t xml:space="preserve">отрасли </w:t>
      </w:r>
      <w:r w:rsidRPr="00C323C4">
        <w:rPr>
          <w:rFonts w:ascii="Times New Roman" w:hAnsi="Times New Roman"/>
          <w:sz w:val="28"/>
          <w:szCs w:val="28"/>
        </w:rPr>
        <w:t>является снижение уровня износа объектов коммунальной инфраструктуры, увеличение количества модернизированных объектов коммунального хозяйства и отремонтированных сетей тепло-, водоснабжения и водоотведения, повышение качества предоставления населению коммунальных услуг.</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eastAsia="Calibri" w:hAnsi="Times New Roman"/>
          <w:sz w:val="28"/>
          <w:szCs w:val="28"/>
          <w:lang w:eastAsia="en-US"/>
        </w:rPr>
        <w:t xml:space="preserve">В 2017 году выполнены работы по </w:t>
      </w:r>
      <w:r w:rsidRPr="00C323C4">
        <w:rPr>
          <w:rFonts w:ascii="Times New Roman" w:hAnsi="Times New Roman"/>
          <w:sz w:val="28"/>
          <w:szCs w:val="28"/>
        </w:rPr>
        <w:t xml:space="preserve">капитальному ремонту сетей водоснабжения протяженностью 2,1 км. </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hAnsi="Times New Roman"/>
          <w:sz w:val="28"/>
          <w:szCs w:val="28"/>
        </w:rPr>
        <w:t>За период с января по август 2017 приобретен 21 насос для водозаборных скважин, расположенных на территориях сельских поселений Городищенского района.</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hAnsi="Times New Roman"/>
          <w:sz w:val="28"/>
          <w:szCs w:val="28"/>
        </w:rPr>
        <w:t>Выполнен ряд работ по:</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hAnsi="Times New Roman"/>
          <w:sz w:val="28"/>
          <w:szCs w:val="28"/>
        </w:rPr>
        <w:t>- энергоснабжению (модернизация водогрейного котла КВС-4,0 МПЦ в р.п. Ерзовка; приобретение светодиодны</w:t>
      </w:r>
      <w:r w:rsidR="00514302">
        <w:rPr>
          <w:rFonts w:ascii="Times New Roman" w:hAnsi="Times New Roman"/>
          <w:sz w:val="28"/>
          <w:szCs w:val="28"/>
        </w:rPr>
        <w:t>х</w:t>
      </w:r>
      <w:r w:rsidRPr="00C323C4">
        <w:rPr>
          <w:rFonts w:ascii="Times New Roman" w:hAnsi="Times New Roman"/>
          <w:sz w:val="28"/>
          <w:szCs w:val="28"/>
        </w:rPr>
        <w:t xml:space="preserve"> светильник</w:t>
      </w:r>
      <w:r w:rsidR="00514302">
        <w:rPr>
          <w:rFonts w:ascii="Times New Roman" w:hAnsi="Times New Roman"/>
          <w:sz w:val="28"/>
          <w:szCs w:val="28"/>
        </w:rPr>
        <w:t xml:space="preserve">ов </w:t>
      </w:r>
      <w:r w:rsidRPr="00C323C4">
        <w:rPr>
          <w:rFonts w:ascii="Times New Roman" w:hAnsi="Times New Roman"/>
          <w:sz w:val="28"/>
          <w:szCs w:val="28"/>
        </w:rPr>
        <w:t>для уличного освещения в п. Кузьмичи и модульны</w:t>
      </w:r>
      <w:r w:rsidR="00514302">
        <w:rPr>
          <w:rFonts w:ascii="Times New Roman" w:hAnsi="Times New Roman"/>
          <w:sz w:val="28"/>
          <w:szCs w:val="28"/>
        </w:rPr>
        <w:t>х</w:t>
      </w:r>
      <w:r w:rsidRPr="00C323C4">
        <w:rPr>
          <w:rFonts w:ascii="Times New Roman" w:hAnsi="Times New Roman"/>
          <w:sz w:val="28"/>
          <w:szCs w:val="28"/>
        </w:rPr>
        <w:t xml:space="preserve"> светодиодны</w:t>
      </w:r>
      <w:r w:rsidR="00514302">
        <w:rPr>
          <w:rFonts w:ascii="Times New Roman" w:hAnsi="Times New Roman"/>
          <w:sz w:val="28"/>
          <w:szCs w:val="28"/>
        </w:rPr>
        <w:t>х</w:t>
      </w:r>
      <w:r w:rsidRPr="00C323C4">
        <w:rPr>
          <w:rFonts w:ascii="Times New Roman" w:hAnsi="Times New Roman"/>
          <w:sz w:val="28"/>
          <w:szCs w:val="28"/>
        </w:rPr>
        <w:t xml:space="preserve"> светильник</w:t>
      </w:r>
      <w:r w:rsidR="00514302">
        <w:rPr>
          <w:rFonts w:ascii="Times New Roman" w:hAnsi="Times New Roman"/>
          <w:sz w:val="28"/>
          <w:szCs w:val="28"/>
        </w:rPr>
        <w:t>ов</w:t>
      </w:r>
      <w:r w:rsidRPr="00C323C4">
        <w:rPr>
          <w:rFonts w:ascii="Times New Roman" w:hAnsi="Times New Roman"/>
          <w:sz w:val="28"/>
          <w:szCs w:val="28"/>
        </w:rPr>
        <w:t xml:space="preserve"> для МАУ "Детский оздоровительный лагерь имени Гули Королевой"; замена старых окон </w:t>
      </w:r>
      <w:r w:rsidRPr="00C323C4">
        <w:rPr>
          <w:rFonts w:ascii="Times New Roman" w:hAnsi="Times New Roman"/>
          <w:sz w:val="28"/>
          <w:szCs w:val="28"/>
        </w:rPr>
        <w:lastRenderedPageBreak/>
        <w:t>на пластиковые окна в МБУ "Центр по патриотической работе, спорту и молодежной политике Городищенского муниципального района");</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hAnsi="Times New Roman"/>
          <w:sz w:val="28"/>
          <w:szCs w:val="28"/>
        </w:rPr>
        <w:t>- ремонту 9081 кв.м автомобильных дорог;</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hAnsi="Times New Roman"/>
          <w:sz w:val="28"/>
          <w:szCs w:val="28"/>
        </w:rPr>
        <w:t>-</w:t>
      </w:r>
      <w:r w:rsidR="00514302">
        <w:rPr>
          <w:rFonts w:ascii="Times New Roman" w:hAnsi="Times New Roman"/>
          <w:sz w:val="28"/>
          <w:szCs w:val="28"/>
        </w:rPr>
        <w:t xml:space="preserve"> </w:t>
      </w:r>
      <w:r w:rsidRPr="00C323C4">
        <w:rPr>
          <w:rFonts w:ascii="Times New Roman" w:hAnsi="Times New Roman"/>
          <w:sz w:val="28"/>
          <w:szCs w:val="28"/>
        </w:rPr>
        <w:t>газификации (разработана проектно-сметная документация</w:t>
      </w:r>
      <w:r w:rsidRPr="00C323C4">
        <w:rPr>
          <w:rFonts w:ascii="Times New Roman" w:hAnsi="Times New Roman"/>
          <w:sz w:val="24"/>
          <w:szCs w:val="24"/>
        </w:rPr>
        <w:t xml:space="preserve"> </w:t>
      </w:r>
      <w:r w:rsidRPr="00C323C4">
        <w:rPr>
          <w:rFonts w:ascii="Times New Roman" w:hAnsi="Times New Roman"/>
          <w:sz w:val="28"/>
          <w:szCs w:val="28"/>
        </w:rPr>
        <w:t>на газификацию</w:t>
      </w:r>
      <w:r w:rsidRPr="00C323C4">
        <w:rPr>
          <w:rFonts w:ascii="Times New Roman" w:hAnsi="Times New Roman"/>
          <w:sz w:val="24"/>
          <w:szCs w:val="24"/>
        </w:rPr>
        <w:t xml:space="preserve"> </w:t>
      </w:r>
      <w:r w:rsidRPr="00C323C4">
        <w:rPr>
          <w:rFonts w:ascii="Times New Roman" w:hAnsi="Times New Roman"/>
          <w:sz w:val="28"/>
          <w:szCs w:val="28"/>
        </w:rPr>
        <w:t>жилого массива "Фабричный" в р.п. Новый Рогачик, на строительство котельной  для теплоснабжения зданий в р.п. Новый Рогачик; на строительство котельной в с. Студёно-Яблоновка).</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hAnsi="Times New Roman"/>
          <w:sz w:val="28"/>
          <w:szCs w:val="28"/>
        </w:rPr>
        <w:t>По состоянию на 01.01.2017 уровень газификации в Городищенском муниципальном районе составляет – 93,16 %, по Волгоградской области – 85,6%.</w:t>
      </w:r>
    </w:p>
    <w:p w:rsidR="00C323C4" w:rsidRPr="00C323C4" w:rsidRDefault="00C323C4" w:rsidP="005C3BE4">
      <w:pPr>
        <w:spacing w:after="0" w:line="240" w:lineRule="auto"/>
        <w:ind w:firstLine="709"/>
        <w:jc w:val="both"/>
        <w:rPr>
          <w:rFonts w:ascii="Times New Roman" w:hAnsi="Times New Roman"/>
          <w:sz w:val="28"/>
          <w:szCs w:val="28"/>
        </w:rPr>
      </w:pPr>
      <w:r w:rsidRPr="00C323C4">
        <w:rPr>
          <w:rFonts w:ascii="Times New Roman" w:hAnsi="Times New Roman"/>
          <w:sz w:val="28"/>
          <w:szCs w:val="28"/>
        </w:rPr>
        <w:t xml:space="preserve">До конца 2017 года запланировано выполнение работ по реконструкции водопроводных сетей в п. Самофаловка протяженностью 400 м, </w:t>
      </w:r>
      <w:r w:rsidRPr="00C323C4">
        <w:rPr>
          <w:rFonts w:ascii="Times New Roman" w:eastAsia="Calibri" w:hAnsi="Times New Roman"/>
          <w:sz w:val="28"/>
          <w:szCs w:val="28"/>
          <w:lang w:eastAsia="en-US"/>
        </w:rPr>
        <w:t xml:space="preserve">завершение работ по восстановлению работоспособности водозаборной скважины в х. Варламов, устройству фильтрующей установки с целью очистки воды в х. Красный Пахарь. </w:t>
      </w:r>
    </w:p>
    <w:p w:rsidR="00C323C4" w:rsidRDefault="00C323C4" w:rsidP="005C3BE4">
      <w:pPr>
        <w:autoSpaceDE w:val="0"/>
        <w:autoSpaceDN w:val="0"/>
        <w:adjustRightInd w:val="0"/>
        <w:spacing w:after="0" w:line="240" w:lineRule="auto"/>
        <w:ind w:firstLine="709"/>
        <w:jc w:val="both"/>
        <w:rPr>
          <w:rFonts w:ascii="Times New Roman" w:hAnsi="Times New Roman"/>
          <w:sz w:val="28"/>
          <w:szCs w:val="28"/>
        </w:rPr>
      </w:pPr>
      <w:r w:rsidRPr="00C323C4">
        <w:rPr>
          <w:rFonts w:ascii="Times New Roman" w:hAnsi="Times New Roman"/>
          <w:sz w:val="28"/>
          <w:szCs w:val="28"/>
        </w:rPr>
        <w:t>Планомерное обеспечение мероприятий по развитию и обновлению жилищно-коммунального комплекса Городищенского муниципального района позволит снизить уровень износа объектов коммунальной инфраструктуры в среднем по району к 2020 году до 67 %, отремонтировать сети теплоснабжения в 2018 году протяженностью 4,5 км, в 2019 год – 4,5 км, в 2020 году – 4,5 км; сети водоснабжения в 2018 году – 10 км, в 2019 году – 10 км, в 2020 году – 10 км; сети водоотведения в 2018 году –7,5 км, в 2019 году – 7,5 км, в 2020 году – 7,5 км.</w:t>
      </w:r>
    </w:p>
    <w:p w:rsidR="004F0C04" w:rsidRPr="004F0C04" w:rsidRDefault="004F0C04" w:rsidP="004F0C04">
      <w:pPr>
        <w:autoSpaceDE w:val="0"/>
        <w:autoSpaceDN w:val="0"/>
        <w:adjustRightInd w:val="0"/>
        <w:spacing w:after="0" w:line="240" w:lineRule="auto"/>
        <w:ind w:firstLine="709"/>
        <w:jc w:val="both"/>
        <w:rPr>
          <w:rFonts w:ascii="Times New Roman" w:eastAsia="Calibri" w:hAnsi="Times New Roman"/>
          <w:sz w:val="28"/>
          <w:szCs w:val="28"/>
          <w:lang w:eastAsia="en-US"/>
        </w:rPr>
      </w:pPr>
      <w:r w:rsidRPr="004F0C04">
        <w:rPr>
          <w:rFonts w:ascii="Times New Roman" w:eastAsia="Calibri" w:hAnsi="Times New Roman"/>
          <w:sz w:val="28"/>
          <w:szCs w:val="28"/>
          <w:lang w:eastAsia="en-US"/>
        </w:rPr>
        <w:t>Перечень</w:t>
      </w:r>
      <w:r>
        <w:rPr>
          <w:rFonts w:ascii="Times New Roman" w:eastAsia="Calibri" w:hAnsi="Times New Roman"/>
          <w:sz w:val="28"/>
          <w:szCs w:val="28"/>
          <w:lang w:eastAsia="en-US"/>
        </w:rPr>
        <w:t xml:space="preserve"> </w:t>
      </w:r>
      <w:r w:rsidRPr="004F0C04">
        <w:rPr>
          <w:rFonts w:ascii="Times New Roman" w:eastAsia="Calibri" w:hAnsi="Times New Roman"/>
          <w:sz w:val="28"/>
          <w:szCs w:val="28"/>
          <w:lang w:eastAsia="en-US"/>
        </w:rPr>
        <w:t>целевых показателей муниципальной программы администрации Городищенского муниципально</w:t>
      </w:r>
      <w:r>
        <w:rPr>
          <w:rFonts w:ascii="Times New Roman" w:eastAsia="Calibri" w:hAnsi="Times New Roman"/>
          <w:sz w:val="28"/>
          <w:szCs w:val="28"/>
          <w:lang w:eastAsia="en-US"/>
        </w:rPr>
        <w:t xml:space="preserve">го района волгоградской области </w:t>
      </w:r>
      <w:r w:rsidRPr="004F0C04">
        <w:rPr>
          <w:rFonts w:ascii="Times New Roman" w:eastAsia="Calibri" w:hAnsi="Times New Roman"/>
          <w:sz w:val="28"/>
          <w:szCs w:val="28"/>
          <w:lang w:eastAsia="en-US"/>
        </w:rPr>
        <w:t>"Реконструкция и модернизация  инфраструктуры коммунального комплекса сельских поселений  Городищенского муниципального района Волгоградской области на период 2018 – 2020 годы"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559"/>
        <w:gridCol w:w="992"/>
        <w:gridCol w:w="993"/>
        <w:gridCol w:w="992"/>
      </w:tblGrid>
      <w:tr w:rsidR="004F0C04" w:rsidRPr="004F0C04" w:rsidTr="008F18B3">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w:t>
            </w:r>
          </w:p>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п/п</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Наименование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Единица измерения</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p>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Значения целевых показателей</w:t>
            </w:r>
          </w:p>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p>
        </w:tc>
      </w:tr>
      <w:tr w:rsidR="004F0C04" w:rsidRPr="004F0C04" w:rsidTr="008F18B3">
        <w:trPr>
          <w:trHeight w:val="43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spacing w:after="0" w:line="240" w:lineRule="auto"/>
              <w:rPr>
                <w:rFonts w:ascii="Times New Roman" w:eastAsia="Calibri" w:hAnsi="Times New Roman"/>
                <w:sz w:val="24"/>
                <w:szCs w:val="24"/>
                <w:lang w:eastAsia="en-US"/>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spacing w:after="0" w:line="240" w:lineRule="auto"/>
              <w:rPr>
                <w:rFonts w:ascii="Times New Roman" w:eastAsia="Calibri" w:hAnsi="Times New Roman"/>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spacing w:after="0" w:line="240" w:lineRule="auto"/>
              <w:rPr>
                <w:rFonts w:ascii="Times New Roman" w:eastAsia="Calibri"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2018</w:t>
            </w:r>
          </w:p>
        </w:tc>
        <w:tc>
          <w:tcPr>
            <w:tcW w:w="99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2019</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2020</w:t>
            </w:r>
          </w:p>
        </w:tc>
      </w:tr>
      <w:tr w:rsidR="004F0C04" w:rsidRPr="004F0C04" w:rsidTr="008F18B3">
        <w:tc>
          <w:tcPr>
            <w:tcW w:w="675" w:type="dxa"/>
            <w:tcBorders>
              <w:top w:val="single" w:sz="4" w:space="0" w:color="auto"/>
              <w:left w:val="single" w:sz="4" w:space="0" w:color="auto"/>
              <w:bottom w:val="single" w:sz="4" w:space="0" w:color="auto"/>
              <w:right w:val="single" w:sz="4" w:space="0" w:color="auto"/>
            </w:tcBorders>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0"/>
                <w:szCs w:val="20"/>
                <w:lang w:eastAsia="en-US"/>
              </w:rPr>
            </w:pPr>
            <w:r w:rsidRPr="004F0C04">
              <w:rPr>
                <w:rFonts w:ascii="Times New Roman" w:eastAsia="Calibri" w:hAnsi="Times New Roman"/>
                <w:sz w:val="20"/>
                <w:szCs w:val="20"/>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0"/>
                <w:szCs w:val="20"/>
                <w:lang w:eastAsia="en-US"/>
              </w:rPr>
            </w:pPr>
            <w:r w:rsidRPr="004F0C04">
              <w:rPr>
                <w:rFonts w:ascii="Times New Roman" w:eastAsia="Calibri" w:hAnsi="Times New Roman"/>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0"/>
                <w:szCs w:val="20"/>
                <w:lang w:eastAsia="en-US"/>
              </w:rPr>
            </w:pPr>
            <w:r w:rsidRPr="004F0C04">
              <w:rPr>
                <w:rFonts w:ascii="Times New Roman" w:eastAsia="Calibri" w:hAnsi="Times New Roman"/>
                <w:sz w:val="20"/>
                <w:szCs w:val="20"/>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0"/>
                <w:szCs w:val="20"/>
                <w:lang w:eastAsia="en-US"/>
              </w:rPr>
            </w:pPr>
            <w:r w:rsidRPr="004F0C04">
              <w:rPr>
                <w:rFonts w:ascii="Times New Roman" w:eastAsia="Calibri" w:hAnsi="Times New Roman"/>
                <w:sz w:val="20"/>
                <w:szCs w:val="20"/>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0"/>
                <w:szCs w:val="20"/>
                <w:lang w:eastAsia="en-US"/>
              </w:rPr>
            </w:pPr>
            <w:r w:rsidRPr="004F0C04">
              <w:rPr>
                <w:rFonts w:ascii="Times New Roman" w:eastAsia="Calibri" w:hAnsi="Times New Roman"/>
                <w:sz w:val="20"/>
                <w:szCs w:val="20"/>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0"/>
                <w:szCs w:val="20"/>
                <w:lang w:eastAsia="en-US"/>
              </w:rPr>
            </w:pPr>
            <w:r w:rsidRPr="004F0C04">
              <w:rPr>
                <w:rFonts w:ascii="Times New Roman" w:eastAsia="Calibri" w:hAnsi="Times New Roman"/>
                <w:sz w:val="20"/>
                <w:szCs w:val="20"/>
                <w:lang w:eastAsia="en-US"/>
              </w:rPr>
              <w:t>6</w:t>
            </w:r>
          </w:p>
        </w:tc>
      </w:tr>
      <w:tr w:rsidR="004F0C04" w:rsidRPr="004F0C04" w:rsidTr="008F18B3">
        <w:tc>
          <w:tcPr>
            <w:tcW w:w="675"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rPr>
                <w:rFonts w:ascii="Times New Roman" w:eastAsia="Calibri" w:hAnsi="Times New Roman"/>
                <w:sz w:val="24"/>
                <w:szCs w:val="24"/>
                <w:lang w:eastAsia="en-US"/>
              </w:rPr>
            </w:pPr>
            <w:r w:rsidRPr="004F0C04">
              <w:rPr>
                <w:rFonts w:ascii="Times New Roman" w:eastAsia="Calibri" w:hAnsi="Times New Roman"/>
                <w:sz w:val="24"/>
                <w:szCs w:val="24"/>
                <w:lang w:eastAsia="en-US"/>
              </w:rPr>
              <w:t>Снижение уровня износа объектов коммунальной инфраструктуры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процент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68,1</w:t>
            </w:r>
          </w:p>
        </w:tc>
        <w:tc>
          <w:tcPr>
            <w:tcW w:w="99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67,0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66,0</w:t>
            </w:r>
          </w:p>
        </w:tc>
      </w:tr>
      <w:tr w:rsidR="004F0C04" w:rsidRPr="004F0C04" w:rsidTr="008F18B3">
        <w:tc>
          <w:tcPr>
            <w:tcW w:w="675"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rPr>
                <w:rFonts w:ascii="Times New Roman" w:eastAsia="Calibri" w:hAnsi="Times New Roman"/>
                <w:sz w:val="24"/>
                <w:szCs w:val="24"/>
                <w:lang w:eastAsia="en-US"/>
              </w:rPr>
            </w:pPr>
            <w:r w:rsidRPr="004F0C04">
              <w:rPr>
                <w:rFonts w:ascii="Times New Roman" w:eastAsia="Calibri" w:hAnsi="Times New Roman"/>
                <w:sz w:val="24"/>
                <w:szCs w:val="24"/>
                <w:lang w:eastAsia="en-US"/>
              </w:rPr>
              <w:t>Количество модернизированных объектов коммунального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штук</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10</w:t>
            </w:r>
          </w:p>
        </w:tc>
      </w:tr>
      <w:tr w:rsidR="004F0C04" w:rsidRPr="004F0C04" w:rsidTr="008F18B3">
        <w:tc>
          <w:tcPr>
            <w:tcW w:w="675"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3</w:t>
            </w:r>
          </w:p>
        </w:tc>
        <w:tc>
          <w:tcPr>
            <w:tcW w:w="425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rPr>
                <w:rFonts w:ascii="Times New Roman" w:eastAsia="Calibri" w:hAnsi="Times New Roman"/>
                <w:sz w:val="24"/>
                <w:szCs w:val="24"/>
                <w:lang w:eastAsia="en-US"/>
              </w:rPr>
            </w:pPr>
            <w:r w:rsidRPr="004F0C04">
              <w:rPr>
                <w:rFonts w:ascii="Times New Roman" w:eastAsia="Calibri" w:hAnsi="Times New Roman"/>
                <w:sz w:val="24"/>
                <w:szCs w:val="24"/>
                <w:lang w:eastAsia="en-US"/>
              </w:rPr>
              <w:t>Протяженность отремонтированных сетей теплоснабжения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километр</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4,5</w:t>
            </w:r>
          </w:p>
        </w:tc>
        <w:tc>
          <w:tcPr>
            <w:tcW w:w="99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4,5</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4,5</w:t>
            </w:r>
          </w:p>
        </w:tc>
      </w:tr>
      <w:tr w:rsidR="004F0C04" w:rsidRPr="004F0C04" w:rsidTr="008F18B3">
        <w:tc>
          <w:tcPr>
            <w:tcW w:w="675"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4</w:t>
            </w:r>
          </w:p>
        </w:tc>
        <w:tc>
          <w:tcPr>
            <w:tcW w:w="425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rPr>
                <w:rFonts w:ascii="Times New Roman" w:eastAsia="Calibri" w:hAnsi="Times New Roman"/>
                <w:sz w:val="24"/>
                <w:szCs w:val="24"/>
                <w:lang w:eastAsia="en-US"/>
              </w:rPr>
            </w:pPr>
            <w:r w:rsidRPr="004F0C04">
              <w:rPr>
                <w:rFonts w:ascii="Times New Roman" w:eastAsia="Calibri" w:hAnsi="Times New Roman"/>
                <w:sz w:val="24"/>
                <w:szCs w:val="24"/>
                <w:lang w:eastAsia="en-US"/>
              </w:rPr>
              <w:t>Протяженность отремонтированных сетей водоснабжения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километр</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10,0</w:t>
            </w:r>
          </w:p>
        </w:tc>
      </w:tr>
      <w:tr w:rsidR="004F0C04" w:rsidRPr="004F0C04" w:rsidTr="008F18B3">
        <w:tc>
          <w:tcPr>
            <w:tcW w:w="675"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5</w:t>
            </w:r>
          </w:p>
        </w:tc>
        <w:tc>
          <w:tcPr>
            <w:tcW w:w="425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rPr>
                <w:rFonts w:ascii="Times New Roman" w:eastAsia="Calibri" w:hAnsi="Times New Roman"/>
                <w:sz w:val="24"/>
                <w:szCs w:val="24"/>
                <w:lang w:eastAsia="en-US"/>
              </w:rPr>
            </w:pPr>
            <w:r w:rsidRPr="004F0C04">
              <w:rPr>
                <w:rFonts w:ascii="Times New Roman" w:eastAsia="Calibri" w:hAnsi="Times New Roman"/>
                <w:sz w:val="24"/>
                <w:szCs w:val="24"/>
                <w:lang w:eastAsia="en-US"/>
              </w:rPr>
              <w:t>Протяженность отремонтированных сетей водоотведения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километр</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7,5</w:t>
            </w:r>
          </w:p>
        </w:tc>
        <w:tc>
          <w:tcPr>
            <w:tcW w:w="993"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4F0C04" w:rsidRPr="004F0C04" w:rsidRDefault="004F0C04" w:rsidP="004F0C04">
            <w:pPr>
              <w:autoSpaceDE w:val="0"/>
              <w:autoSpaceDN w:val="0"/>
              <w:adjustRightInd w:val="0"/>
              <w:spacing w:after="0" w:line="240" w:lineRule="auto"/>
              <w:jc w:val="center"/>
              <w:rPr>
                <w:rFonts w:ascii="Times New Roman" w:eastAsia="Calibri" w:hAnsi="Times New Roman"/>
                <w:sz w:val="24"/>
                <w:szCs w:val="24"/>
                <w:lang w:eastAsia="en-US"/>
              </w:rPr>
            </w:pPr>
            <w:r w:rsidRPr="004F0C04">
              <w:rPr>
                <w:rFonts w:ascii="Times New Roman" w:eastAsia="Calibri" w:hAnsi="Times New Roman"/>
                <w:sz w:val="24"/>
                <w:szCs w:val="24"/>
                <w:lang w:eastAsia="en-US"/>
              </w:rPr>
              <w:t>7,5</w:t>
            </w:r>
          </w:p>
        </w:tc>
      </w:tr>
    </w:tbl>
    <w:p w:rsidR="004F0C04" w:rsidRPr="004F0C04" w:rsidRDefault="004F0C04" w:rsidP="004F0C04">
      <w:pPr>
        <w:spacing w:after="0" w:line="240" w:lineRule="exact"/>
        <w:jc w:val="center"/>
        <w:rPr>
          <w:rFonts w:ascii="Times New Roman" w:eastAsia="Calibri" w:hAnsi="Times New Roman"/>
          <w:sz w:val="26"/>
          <w:szCs w:val="26"/>
          <w:lang w:eastAsia="en-US"/>
        </w:rPr>
      </w:pPr>
      <w:bookmarkStart w:id="1" w:name="Par43"/>
      <w:bookmarkEnd w:id="1"/>
    </w:p>
    <w:p w:rsidR="00C02BE3" w:rsidRDefault="00C02BE3" w:rsidP="004F0C04">
      <w:pPr>
        <w:autoSpaceDE w:val="0"/>
        <w:autoSpaceDN w:val="0"/>
        <w:adjustRightInd w:val="0"/>
        <w:spacing w:after="0" w:line="240" w:lineRule="auto"/>
        <w:rPr>
          <w:rFonts w:ascii="Times New Roman" w:hAnsi="Times New Roman"/>
          <w:b/>
          <w:color w:val="FF0000"/>
          <w:sz w:val="28"/>
          <w:szCs w:val="28"/>
        </w:rPr>
      </w:pPr>
    </w:p>
    <w:p w:rsidR="00BE628C" w:rsidRPr="00E86A96" w:rsidRDefault="00BE628C" w:rsidP="004F0C04">
      <w:pPr>
        <w:autoSpaceDE w:val="0"/>
        <w:autoSpaceDN w:val="0"/>
        <w:adjustRightInd w:val="0"/>
        <w:spacing w:after="0" w:line="240" w:lineRule="auto"/>
        <w:rPr>
          <w:rFonts w:ascii="Times New Roman" w:hAnsi="Times New Roman"/>
          <w:b/>
          <w:color w:val="FF0000"/>
          <w:sz w:val="28"/>
          <w:szCs w:val="28"/>
        </w:rPr>
      </w:pPr>
    </w:p>
    <w:p w:rsidR="00360E0F" w:rsidRDefault="00360E0F" w:rsidP="005A2E96">
      <w:pPr>
        <w:autoSpaceDE w:val="0"/>
        <w:autoSpaceDN w:val="0"/>
        <w:adjustRightInd w:val="0"/>
        <w:spacing w:after="0" w:line="240" w:lineRule="auto"/>
        <w:jc w:val="center"/>
        <w:rPr>
          <w:rFonts w:ascii="Times New Roman" w:hAnsi="Times New Roman"/>
          <w:b/>
          <w:sz w:val="28"/>
          <w:szCs w:val="28"/>
        </w:rPr>
      </w:pPr>
      <w:r w:rsidRPr="00000F69">
        <w:rPr>
          <w:rFonts w:ascii="Times New Roman" w:hAnsi="Times New Roman"/>
          <w:b/>
          <w:sz w:val="28"/>
          <w:szCs w:val="28"/>
        </w:rPr>
        <w:lastRenderedPageBreak/>
        <w:t>7.Развитие жилищной политики</w:t>
      </w:r>
    </w:p>
    <w:p w:rsidR="005A2E96" w:rsidRPr="005A2E96" w:rsidRDefault="005A2E96" w:rsidP="005A2E96">
      <w:pPr>
        <w:autoSpaceDE w:val="0"/>
        <w:autoSpaceDN w:val="0"/>
        <w:adjustRightInd w:val="0"/>
        <w:spacing w:after="0" w:line="240" w:lineRule="auto"/>
        <w:jc w:val="center"/>
        <w:rPr>
          <w:rFonts w:ascii="Times New Roman" w:hAnsi="Times New Roman"/>
          <w:b/>
          <w:sz w:val="28"/>
          <w:szCs w:val="28"/>
        </w:rPr>
      </w:pPr>
    </w:p>
    <w:p w:rsidR="005A2E96" w:rsidRPr="005A2E96" w:rsidRDefault="005A2E96" w:rsidP="005A2E96">
      <w:pPr>
        <w:spacing w:after="0" w:line="240" w:lineRule="auto"/>
        <w:ind w:firstLine="709"/>
        <w:jc w:val="both"/>
        <w:rPr>
          <w:rFonts w:ascii="Times New Roman" w:hAnsi="Times New Roman"/>
          <w:sz w:val="28"/>
          <w:szCs w:val="28"/>
        </w:rPr>
      </w:pPr>
      <w:r w:rsidRPr="005A2E96">
        <w:rPr>
          <w:rFonts w:ascii="Times New Roman" w:hAnsi="Times New Roman"/>
          <w:sz w:val="28"/>
          <w:szCs w:val="28"/>
        </w:rPr>
        <w:t xml:space="preserve">По итогам 2016 года на территории </w:t>
      </w:r>
      <w:r>
        <w:rPr>
          <w:rFonts w:ascii="Times New Roman" w:hAnsi="Times New Roman"/>
          <w:sz w:val="28"/>
          <w:szCs w:val="28"/>
        </w:rPr>
        <w:t xml:space="preserve">Городищенского района </w:t>
      </w:r>
      <w:r w:rsidRPr="005A2E96">
        <w:rPr>
          <w:rFonts w:ascii="Times New Roman" w:hAnsi="Times New Roman"/>
          <w:sz w:val="28"/>
          <w:szCs w:val="28"/>
        </w:rPr>
        <w:t xml:space="preserve">Волгоградской области введено  в эксплуатацию </w:t>
      </w:r>
      <w:r>
        <w:rPr>
          <w:rFonts w:ascii="Times New Roman" w:hAnsi="Times New Roman"/>
          <w:sz w:val="28"/>
          <w:szCs w:val="28"/>
        </w:rPr>
        <w:t>24,13</w:t>
      </w:r>
      <w:r w:rsidRPr="005A2E96">
        <w:rPr>
          <w:rFonts w:ascii="Times New Roman" w:hAnsi="Times New Roman"/>
          <w:sz w:val="28"/>
          <w:szCs w:val="28"/>
        </w:rPr>
        <w:t xml:space="preserve"> тыс. м</w:t>
      </w:r>
      <w:r w:rsidRPr="005A2E96">
        <w:rPr>
          <w:rFonts w:ascii="Times New Roman" w:hAnsi="Times New Roman"/>
          <w:sz w:val="28"/>
          <w:szCs w:val="28"/>
          <w:vertAlign w:val="superscript"/>
        </w:rPr>
        <w:t>2</w:t>
      </w:r>
      <w:r w:rsidRPr="005A2E96">
        <w:rPr>
          <w:rFonts w:ascii="Times New Roman" w:hAnsi="Times New Roman"/>
          <w:sz w:val="28"/>
          <w:szCs w:val="28"/>
        </w:rPr>
        <w:t xml:space="preserve"> жилья, что составляет </w:t>
      </w:r>
      <w:r>
        <w:rPr>
          <w:rFonts w:ascii="Times New Roman" w:hAnsi="Times New Roman"/>
          <w:sz w:val="28"/>
          <w:szCs w:val="28"/>
        </w:rPr>
        <w:t xml:space="preserve">53,8 процента  </w:t>
      </w:r>
      <w:r w:rsidRPr="005A2E96">
        <w:rPr>
          <w:rFonts w:ascii="Times New Roman" w:hAnsi="Times New Roman"/>
          <w:sz w:val="28"/>
          <w:szCs w:val="28"/>
        </w:rPr>
        <w:t>от показателя 2015 года (</w:t>
      </w:r>
      <w:r>
        <w:rPr>
          <w:rFonts w:ascii="Times New Roman" w:hAnsi="Times New Roman"/>
          <w:sz w:val="28"/>
          <w:szCs w:val="28"/>
        </w:rPr>
        <w:t>44,96</w:t>
      </w:r>
      <w:r w:rsidRPr="005A2E96">
        <w:rPr>
          <w:rFonts w:ascii="Times New Roman" w:hAnsi="Times New Roman"/>
          <w:sz w:val="28"/>
          <w:szCs w:val="28"/>
        </w:rPr>
        <w:t xml:space="preserve"> тыс. м</w:t>
      </w:r>
      <w:r w:rsidRPr="005A2E96">
        <w:rPr>
          <w:rFonts w:ascii="Times New Roman" w:hAnsi="Times New Roman"/>
          <w:sz w:val="28"/>
          <w:szCs w:val="28"/>
          <w:vertAlign w:val="superscript"/>
        </w:rPr>
        <w:t>2</w:t>
      </w:r>
      <w:r w:rsidRPr="005A2E96">
        <w:rPr>
          <w:rFonts w:ascii="Times New Roman" w:hAnsi="Times New Roman"/>
          <w:sz w:val="28"/>
          <w:szCs w:val="28"/>
        </w:rPr>
        <w:t>).</w:t>
      </w:r>
    </w:p>
    <w:p w:rsidR="005A2E96" w:rsidRPr="005A2E96" w:rsidRDefault="005A2E96" w:rsidP="005A2E96">
      <w:pPr>
        <w:spacing w:after="0" w:line="240" w:lineRule="auto"/>
        <w:ind w:firstLine="709"/>
        <w:jc w:val="both"/>
        <w:rPr>
          <w:rFonts w:ascii="Times New Roman" w:hAnsi="Times New Roman"/>
          <w:sz w:val="28"/>
          <w:szCs w:val="28"/>
        </w:rPr>
      </w:pPr>
      <w:r w:rsidRPr="005A2E96">
        <w:rPr>
          <w:rFonts w:ascii="Times New Roman" w:hAnsi="Times New Roman"/>
          <w:sz w:val="28"/>
          <w:szCs w:val="28"/>
        </w:rPr>
        <w:t xml:space="preserve">Общее снижение объема ввода жилья на территории </w:t>
      </w:r>
      <w:r>
        <w:rPr>
          <w:rFonts w:ascii="Times New Roman" w:hAnsi="Times New Roman"/>
          <w:sz w:val="28"/>
          <w:szCs w:val="28"/>
        </w:rPr>
        <w:t xml:space="preserve">района, как и на территории всей </w:t>
      </w:r>
      <w:r w:rsidRPr="005A2E96">
        <w:rPr>
          <w:rFonts w:ascii="Times New Roman" w:hAnsi="Times New Roman"/>
          <w:sz w:val="28"/>
          <w:szCs w:val="28"/>
        </w:rPr>
        <w:t>Волгоградской области</w:t>
      </w:r>
      <w:r>
        <w:rPr>
          <w:rFonts w:ascii="Times New Roman" w:hAnsi="Times New Roman"/>
          <w:sz w:val="28"/>
          <w:szCs w:val="28"/>
        </w:rPr>
        <w:t>,</w:t>
      </w:r>
      <w:r w:rsidRPr="005A2E96">
        <w:rPr>
          <w:rFonts w:ascii="Times New Roman" w:hAnsi="Times New Roman"/>
          <w:sz w:val="28"/>
          <w:szCs w:val="28"/>
        </w:rPr>
        <w:t xml:space="preserve"> по сравнению с 2015 годом обусловлено снижением ввода индивидуального жилья</w:t>
      </w:r>
      <w:r>
        <w:rPr>
          <w:rFonts w:ascii="Times New Roman" w:hAnsi="Times New Roman"/>
          <w:sz w:val="28"/>
          <w:szCs w:val="28"/>
        </w:rPr>
        <w:t>.</w:t>
      </w:r>
      <w:r w:rsidRPr="005A2E96">
        <w:rPr>
          <w:rFonts w:ascii="Times New Roman" w:hAnsi="Times New Roman"/>
          <w:sz w:val="28"/>
          <w:szCs w:val="28"/>
        </w:rPr>
        <w:t xml:space="preserve"> Данное обстоятельство определено следующими причинами:</w:t>
      </w:r>
    </w:p>
    <w:p w:rsidR="005A2E96" w:rsidRPr="005A2E96" w:rsidRDefault="005A2E96" w:rsidP="005A2E96">
      <w:pPr>
        <w:spacing w:after="0" w:line="240" w:lineRule="auto"/>
        <w:ind w:firstLine="709"/>
        <w:jc w:val="both"/>
        <w:rPr>
          <w:rFonts w:ascii="Times New Roman" w:hAnsi="Times New Roman"/>
          <w:sz w:val="28"/>
          <w:szCs w:val="28"/>
        </w:rPr>
      </w:pPr>
      <w:r w:rsidRPr="005A2E96">
        <w:rPr>
          <w:rFonts w:ascii="Times New Roman" w:hAnsi="Times New Roman"/>
          <w:sz w:val="28"/>
          <w:szCs w:val="28"/>
        </w:rPr>
        <w:t>- снижение реальных располагаемых денежных доходов населения на 6,5 процента за 2016 год по сравнению с аналогичным периодом  2015 года;</w:t>
      </w:r>
    </w:p>
    <w:p w:rsidR="005A2E96" w:rsidRPr="005A2E96" w:rsidRDefault="005A2E96" w:rsidP="005A2E96">
      <w:pPr>
        <w:spacing w:after="0" w:line="240" w:lineRule="auto"/>
        <w:ind w:firstLine="709"/>
        <w:jc w:val="both"/>
        <w:rPr>
          <w:rFonts w:ascii="Times New Roman" w:hAnsi="Times New Roman"/>
          <w:sz w:val="28"/>
          <w:szCs w:val="28"/>
        </w:rPr>
      </w:pPr>
      <w:r w:rsidRPr="005A2E96">
        <w:rPr>
          <w:rFonts w:ascii="Times New Roman" w:hAnsi="Times New Roman"/>
          <w:sz w:val="28"/>
          <w:szCs w:val="28"/>
        </w:rPr>
        <w:t>- продление в феврале 2015 г. "дачной амнистии" до 01 марта 2018 г. (регистрация права собственности на индивидуальные жилые дома                  без разрешения на ввод объекта в эксплуатацию). Предполагалось,                   что данная упрощенная процедура будет завершена в феврале 2015 г.,                в связи с чем, граждане активно регис</w:t>
      </w:r>
      <w:r>
        <w:rPr>
          <w:rFonts w:ascii="Times New Roman" w:hAnsi="Times New Roman"/>
          <w:sz w:val="28"/>
          <w:szCs w:val="28"/>
        </w:rPr>
        <w:t xml:space="preserve">трировали право собственности </w:t>
      </w:r>
      <w:r w:rsidRPr="005A2E96">
        <w:rPr>
          <w:rFonts w:ascii="Times New Roman" w:hAnsi="Times New Roman"/>
          <w:sz w:val="28"/>
          <w:szCs w:val="28"/>
        </w:rPr>
        <w:t>на жилые дома в начале 2015 г.;</w:t>
      </w:r>
    </w:p>
    <w:p w:rsidR="005A2E96" w:rsidRPr="005A2E96" w:rsidRDefault="005A2E96" w:rsidP="005A2E96">
      <w:pPr>
        <w:spacing w:after="0" w:line="240" w:lineRule="auto"/>
        <w:ind w:firstLine="709"/>
        <w:jc w:val="both"/>
        <w:rPr>
          <w:rFonts w:ascii="Times New Roman" w:hAnsi="Times New Roman"/>
          <w:sz w:val="28"/>
          <w:szCs w:val="28"/>
        </w:rPr>
      </w:pPr>
      <w:r w:rsidRPr="005A2E96">
        <w:rPr>
          <w:rFonts w:ascii="Times New Roman" w:hAnsi="Times New Roman"/>
          <w:sz w:val="28"/>
          <w:szCs w:val="28"/>
        </w:rPr>
        <w:t>- изменения налогового законодательства и кадастровой оценки земли, согласно которым в среднем налог на недвижимость был увеличен до 20 тыс. рублей, что повлекло за собой нежелание граждан регистрировать право собственности на индивидуальные жилые дома.</w:t>
      </w:r>
    </w:p>
    <w:p w:rsidR="00360E0F" w:rsidRPr="00BB2ECF" w:rsidRDefault="00360E0F" w:rsidP="000B2824">
      <w:pPr>
        <w:pStyle w:val="21"/>
        <w:spacing w:after="0" w:line="240" w:lineRule="auto"/>
        <w:ind w:left="0" w:firstLine="709"/>
        <w:jc w:val="both"/>
        <w:rPr>
          <w:rFonts w:ascii="Times New Roman" w:hAnsi="Times New Roman"/>
          <w:sz w:val="28"/>
          <w:szCs w:val="28"/>
        </w:rPr>
      </w:pPr>
      <w:r w:rsidRPr="00BB2ECF">
        <w:rPr>
          <w:rFonts w:ascii="Times New Roman" w:hAnsi="Times New Roman"/>
          <w:sz w:val="28"/>
          <w:szCs w:val="28"/>
        </w:rPr>
        <w:t xml:space="preserve"> В 201</w:t>
      </w:r>
      <w:r w:rsidR="00000F69" w:rsidRPr="00BB2ECF">
        <w:rPr>
          <w:rFonts w:ascii="Times New Roman" w:hAnsi="Times New Roman"/>
          <w:sz w:val="28"/>
          <w:szCs w:val="28"/>
        </w:rPr>
        <w:t>7</w:t>
      </w:r>
      <w:r w:rsidRPr="00BB2ECF">
        <w:rPr>
          <w:rFonts w:ascii="Times New Roman" w:hAnsi="Times New Roman"/>
          <w:sz w:val="28"/>
          <w:szCs w:val="28"/>
        </w:rPr>
        <w:t xml:space="preserve"> году </w:t>
      </w:r>
      <w:r w:rsidR="00514302">
        <w:rPr>
          <w:rFonts w:ascii="Times New Roman" w:hAnsi="Times New Roman"/>
          <w:sz w:val="28"/>
          <w:szCs w:val="28"/>
        </w:rPr>
        <w:t xml:space="preserve">в районе </w:t>
      </w:r>
      <w:r w:rsidRPr="00BB2ECF">
        <w:rPr>
          <w:rFonts w:ascii="Times New Roman" w:hAnsi="Times New Roman"/>
          <w:sz w:val="28"/>
          <w:szCs w:val="28"/>
        </w:rPr>
        <w:t xml:space="preserve">планируется к вводу  жилых домов общей площадью </w:t>
      </w:r>
      <w:r w:rsidR="00000F69" w:rsidRPr="00BB2ECF">
        <w:rPr>
          <w:rFonts w:ascii="Times New Roman" w:hAnsi="Times New Roman"/>
          <w:sz w:val="28"/>
          <w:szCs w:val="28"/>
        </w:rPr>
        <w:t>18000</w:t>
      </w:r>
      <w:r w:rsidR="006A1B29" w:rsidRPr="00BB2ECF">
        <w:rPr>
          <w:rFonts w:ascii="Times New Roman" w:hAnsi="Times New Roman"/>
          <w:sz w:val="28"/>
          <w:szCs w:val="28"/>
        </w:rPr>
        <w:t>,0</w:t>
      </w:r>
      <w:r w:rsidRPr="00BB2ECF">
        <w:rPr>
          <w:rFonts w:ascii="Times New Roman" w:hAnsi="Times New Roman"/>
          <w:sz w:val="28"/>
          <w:szCs w:val="28"/>
        </w:rPr>
        <w:t xml:space="preserve"> кв. метров.</w:t>
      </w:r>
    </w:p>
    <w:p w:rsidR="00360E0F" w:rsidRPr="00410F21" w:rsidRDefault="00360E0F" w:rsidP="000B2824">
      <w:pPr>
        <w:autoSpaceDE w:val="0"/>
        <w:autoSpaceDN w:val="0"/>
        <w:adjustRightInd w:val="0"/>
        <w:spacing w:after="0" w:line="240" w:lineRule="auto"/>
        <w:ind w:firstLine="709"/>
        <w:jc w:val="both"/>
        <w:rPr>
          <w:rFonts w:ascii="Times New Roman" w:hAnsi="Times New Roman"/>
          <w:sz w:val="28"/>
          <w:szCs w:val="28"/>
        </w:rPr>
      </w:pPr>
      <w:r w:rsidRPr="00410F21">
        <w:rPr>
          <w:rFonts w:ascii="Times New Roman" w:hAnsi="Times New Roman"/>
          <w:sz w:val="28"/>
          <w:szCs w:val="28"/>
        </w:rPr>
        <w:t>Динамика ввода жилья по годам: 201</w:t>
      </w:r>
      <w:r w:rsidR="00000F69" w:rsidRPr="00410F21">
        <w:rPr>
          <w:rFonts w:ascii="Times New Roman" w:hAnsi="Times New Roman"/>
          <w:sz w:val="28"/>
          <w:szCs w:val="28"/>
        </w:rPr>
        <w:t>8</w:t>
      </w:r>
      <w:r w:rsidRPr="00410F21">
        <w:rPr>
          <w:rFonts w:ascii="Times New Roman" w:hAnsi="Times New Roman"/>
          <w:sz w:val="28"/>
          <w:szCs w:val="28"/>
        </w:rPr>
        <w:t xml:space="preserve"> год – </w:t>
      </w:r>
      <w:r w:rsidR="00410F21" w:rsidRPr="00410F21">
        <w:rPr>
          <w:rFonts w:ascii="Times New Roman" w:hAnsi="Times New Roman"/>
          <w:sz w:val="28"/>
          <w:szCs w:val="28"/>
        </w:rPr>
        <w:t>1950</w:t>
      </w:r>
      <w:r w:rsidR="006A1B29" w:rsidRPr="00410F21">
        <w:rPr>
          <w:rFonts w:ascii="Times New Roman" w:hAnsi="Times New Roman"/>
          <w:sz w:val="28"/>
          <w:szCs w:val="28"/>
        </w:rPr>
        <w:t>0</w:t>
      </w:r>
      <w:r w:rsidRPr="00410F21">
        <w:rPr>
          <w:rFonts w:ascii="Times New Roman" w:hAnsi="Times New Roman"/>
          <w:sz w:val="28"/>
          <w:szCs w:val="28"/>
        </w:rPr>
        <w:t xml:space="preserve"> кв.</w:t>
      </w:r>
      <w:r w:rsidR="00484889" w:rsidRPr="00410F21">
        <w:rPr>
          <w:rFonts w:ascii="Times New Roman" w:hAnsi="Times New Roman"/>
          <w:sz w:val="28"/>
          <w:szCs w:val="28"/>
        </w:rPr>
        <w:t xml:space="preserve"> </w:t>
      </w:r>
      <w:r w:rsidRPr="00410F21">
        <w:rPr>
          <w:rFonts w:ascii="Times New Roman" w:hAnsi="Times New Roman"/>
          <w:sz w:val="28"/>
          <w:szCs w:val="28"/>
        </w:rPr>
        <w:t>метров, 201</w:t>
      </w:r>
      <w:r w:rsidR="00000F69" w:rsidRPr="00410F21">
        <w:rPr>
          <w:rFonts w:ascii="Times New Roman" w:hAnsi="Times New Roman"/>
          <w:sz w:val="28"/>
          <w:szCs w:val="28"/>
        </w:rPr>
        <w:t>9</w:t>
      </w:r>
      <w:r w:rsidRPr="00410F21">
        <w:rPr>
          <w:rFonts w:ascii="Times New Roman" w:hAnsi="Times New Roman"/>
          <w:sz w:val="28"/>
          <w:szCs w:val="28"/>
        </w:rPr>
        <w:t xml:space="preserve"> год – </w:t>
      </w:r>
      <w:r w:rsidR="00410F21" w:rsidRPr="00410F21">
        <w:rPr>
          <w:rFonts w:ascii="Times New Roman" w:hAnsi="Times New Roman"/>
          <w:sz w:val="28"/>
          <w:szCs w:val="28"/>
        </w:rPr>
        <w:t>197</w:t>
      </w:r>
      <w:r w:rsidR="006A1B29" w:rsidRPr="00410F21">
        <w:rPr>
          <w:rFonts w:ascii="Times New Roman" w:hAnsi="Times New Roman"/>
          <w:sz w:val="28"/>
          <w:szCs w:val="28"/>
        </w:rPr>
        <w:t>00,0</w:t>
      </w:r>
      <w:r w:rsidRPr="00410F21">
        <w:rPr>
          <w:rFonts w:ascii="Times New Roman" w:hAnsi="Times New Roman"/>
          <w:sz w:val="28"/>
          <w:szCs w:val="28"/>
        </w:rPr>
        <w:t xml:space="preserve"> кв. метров, 20</w:t>
      </w:r>
      <w:r w:rsidR="00000F69" w:rsidRPr="00410F21">
        <w:rPr>
          <w:rFonts w:ascii="Times New Roman" w:hAnsi="Times New Roman"/>
          <w:sz w:val="28"/>
          <w:szCs w:val="28"/>
        </w:rPr>
        <w:t>20</w:t>
      </w:r>
      <w:r w:rsidRPr="00410F21">
        <w:rPr>
          <w:rFonts w:ascii="Times New Roman" w:hAnsi="Times New Roman"/>
          <w:sz w:val="28"/>
          <w:szCs w:val="28"/>
        </w:rPr>
        <w:t xml:space="preserve"> </w:t>
      </w:r>
      <w:r w:rsidR="00000F69" w:rsidRPr="00410F21">
        <w:rPr>
          <w:rFonts w:ascii="Times New Roman" w:hAnsi="Times New Roman"/>
          <w:sz w:val="28"/>
          <w:szCs w:val="28"/>
        </w:rPr>
        <w:t xml:space="preserve">год </w:t>
      </w:r>
      <w:r w:rsidRPr="00410F21">
        <w:rPr>
          <w:rFonts w:ascii="Times New Roman" w:hAnsi="Times New Roman"/>
          <w:sz w:val="28"/>
          <w:szCs w:val="28"/>
        </w:rPr>
        <w:t>–</w:t>
      </w:r>
      <w:r w:rsidR="00410F21" w:rsidRPr="00410F21">
        <w:rPr>
          <w:rFonts w:ascii="Times New Roman" w:hAnsi="Times New Roman"/>
          <w:sz w:val="28"/>
          <w:szCs w:val="28"/>
        </w:rPr>
        <w:t>199</w:t>
      </w:r>
      <w:r w:rsidR="006A1B29" w:rsidRPr="00410F21">
        <w:rPr>
          <w:rFonts w:ascii="Times New Roman" w:hAnsi="Times New Roman"/>
          <w:sz w:val="28"/>
          <w:szCs w:val="28"/>
        </w:rPr>
        <w:t>00,0</w:t>
      </w:r>
      <w:r w:rsidRPr="00410F21">
        <w:rPr>
          <w:rFonts w:ascii="Times New Roman" w:hAnsi="Times New Roman"/>
          <w:sz w:val="28"/>
          <w:szCs w:val="28"/>
        </w:rPr>
        <w:t xml:space="preserve"> кв. метров. </w:t>
      </w:r>
    </w:p>
    <w:p w:rsidR="00494F9B" w:rsidRPr="00E86A96" w:rsidRDefault="00494F9B" w:rsidP="000B2824">
      <w:pPr>
        <w:autoSpaceDE w:val="0"/>
        <w:autoSpaceDN w:val="0"/>
        <w:adjustRightInd w:val="0"/>
        <w:spacing w:after="0" w:line="240" w:lineRule="auto"/>
        <w:ind w:firstLine="709"/>
        <w:jc w:val="both"/>
        <w:rPr>
          <w:rFonts w:ascii="Times New Roman" w:hAnsi="Times New Roman"/>
          <w:color w:val="FF0000"/>
          <w:sz w:val="28"/>
          <w:szCs w:val="28"/>
        </w:rPr>
      </w:pPr>
    </w:p>
    <w:p w:rsidR="00360E0F" w:rsidRPr="00E86A96" w:rsidRDefault="00360E0F" w:rsidP="005E2B38">
      <w:pPr>
        <w:autoSpaceDE w:val="0"/>
        <w:autoSpaceDN w:val="0"/>
        <w:adjustRightInd w:val="0"/>
        <w:spacing w:after="0" w:line="240" w:lineRule="auto"/>
        <w:jc w:val="both"/>
        <w:rPr>
          <w:rFonts w:ascii="Times New Roman" w:hAnsi="Times New Roman"/>
          <w:color w:val="FF0000"/>
          <w:sz w:val="28"/>
          <w:szCs w:val="28"/>
        </w:rPr>
      </w:pPr>
      <w:r w:rsidRPr="00E86A96">
        <w:rPr>
          <w:noProof/>
          <w:color w:val="FF0000"/>
        </w:rPr>
        <w:t xml:space="preserve">  </w:t>
      </w:r>
      <w:r w:rsidR="006A747B">
        <w:rPr>
          <w:noProof/>
          <w:color w:val="FF0000"/>
        </w:rPr>
        <w:drawing>
          <wp:inline distT="0" distB="0" distL="0" distR="0">
            <wp:extent cx="5462905" cy="2677795"/>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60E0F" w:rsidRDefault="00B01649" w:rsidP="00697510">
      <w:pPr>
        <w:autoSpaceDE w:val="0"/>
        <w:autoSpaceDN w:val="0"/>
        <w:adjustRightInd w:val="0"/>
        <w:spacing w:after="0" w:line="240" w:lineRule="auto"/>
        <w:ind w:firstLine="660"/>
        <w:jc w:val="both"/>
        <w:rPr>
          <w:rFonts w:ascii="Times New Roman" w:hAnsi="Times New Roman"/>
          <w:sz w:val="28"/>
          <w:szCs w:val="28"/>
        </w:rPr>
      </w:pPr>
      <w:r w:rsidRPr="002010AC">
        <w:rPr>
          <w:rFonts w:ascii="Times New Roman" w:hAnsi="Times New Roman"/>
          <w:sz w:val="28"/>
          <w:szCs w:val="28"/>
        </w:rPr>
        <w:t>В</w:t>
      </w:r>
      <w:r w:rsidR="00360E0F" w:rsidRPr="002010AC">
        <w:rPr>
          <w:rFonts w:ascii="Times New Roman" w:hAnsi="Times New Roman"/>
          <w:sz w:val="28"/>
          <w:szCs w:val="28"/>
        </w:rPr>
        <w:t xml:space="preserve"> Городищенском муниципально</w:t>
      </w:r>
      <w:r w:rsidR="002C23D1" w:rsidRPr="002010AC">
        <w:rPr>
          <w:rFonts w:ascii="Times New Roman" w:hAnsi="Times New Roman"/>
          <w:sz w:val="28"/>
          <w:szCs w:val="28"/>
        </w:rPr>
        <w:t xml:space="preserve">м районе </w:t>
      </w:r>
      <w:r w:rsidRPr="002010AC">
        <w:rPr>
          <w:rFonts w:ascii="Times New Roman" w:hAnsi="Times New Roman"/>
          <w:sz w:val="28"/>
          <w:szCs w:val="28"/>
        </w:rPr>
        <w:t>реализуется</w:t>
      </w:r>
      <w:r w:rsidR="002C23D1" w:rsidRPr="002010AC">
        <w:rPr>
          <w:rFonts w:ascii="Times New Roman" w:hAnsi="Times New Roman"/>
          <w:sz w:val="28"/>
          <w:szCs w:val="28"/>
        </w:rPr>
        <w:t xml:space="preserve"> программа «</w:t>
      </w:r>
      <w:r w:rsidR="00360E0F" w:rsidRPr="002010AC">
        <w:rPr>
          <w:rFonts w:ascii="Times New Roman" w:hAnsi="Times New Roman"/>
          <w:sz w:val="28"/>
          <w:szCs w:val="28"/>
        </w:rPr>
        <w:t>М</w:t>
      </w:r>
      <w:r w:rsidR="002C23D1" w:rsidRPr="002010AC">
        <w:rPr>
          <w:rFonts w:ascii="Times New Roman" w:hAnsi="Times New Roman"/>
          <w:sz w:val="28"/>
          <w:szCs w:val="28"/>
        </w:rPr>
        <w:t>олодой семье - доступное жилье»</w:t>
      </w:r>
      <w:r w:rsidR="00360E0F" w:rsidRPr="002010AC">
        <w:rPr>
          <w:rFonts w:ascii="Times New Roman" w:hAnsi="Times New Roman"/>
          <w:sz w:val="28"/>
          <w:szCs w:val="28"/>
        </w:rPr>
        <w:t>. Всего на сегодняшний день участниками программы явля</w:t>
      </w:r>
      <w:r w:rsidR="00DE015E" w:rsidRPr="002010AC">
        <w:rPr>
          <w:rFonts w:ascii="Times New Roman" w:hAnsi="Times New Roman"/>
          <w:sz w:val="28"/>
          <w:szCs w:val="28"/>
        </w:rPr>
        <w:t>е</w:t>
      </w:r>
      <w:r w:rsidR="00360E0F" w:rsidRPr="002010AC">
        <w:rPr>
          <w:rFonts w:ascii="Times New Roman" w:hAnsi="Times New Roman"/>
          <w:sz w:val="28"/>
          <w:szCs w:val="28"/>
        </w:rPr>
        <w:t xml:space="preserve">тся семьдесят </w:t>
      </w:r>
      <w:r w:rsidR="00DE015E" w:rsidRPr="002010AC">
        <w:rPr>
          <w:rFonts w:ascii="Times New Roman" w:hAnsi="Times New Roman"/>
          <w:sz w:val="28"/>
          <w:szCs w:val="28"/>
        </w:rPr>
        <w:t>одна молодая</w:t>
      </w:r>
      <w:r w:rsidR="00360E0F" w:rsidRPr="002010AC">
        <w:rPr>
          <w:rFonts w:ascii="Times New Roman" w:hAnsi="Times New Roman"/>
          <w:sz w:val="28"/>
          <w:szCs w:val="28"/>
        </w:rPr>
        <w:t xml:space="preserve"> семь</w:t>
      </w:r>
      <w:r w:rsidR="00DE015E" w:rsidRPr="002010AC">
        <w:rPr>
          <w:rFonts w:ascii="Times New Roman" w:hAnsi="Times New Roman"/>
          <w:sz w:val="28"/>
          <w:szCs w:val="28"/>
        </w:rPr>
        <w:t>я</w:t>
      </w:r>
      <w:r w:rsidR="00360E0F" w:rsidRPr="002010AC">
        <w:rPr>
          <w:rFonts w:ascii="Times New Roman" w:hAnsi="Times New Roman"/>
          <w:sz w:val="28"/>
          <w:szCs w:val="28"/>
        </w:rPr>
        <w:t>.</w:t>
      </w:r>
      <w:r w:rsidR="00E0489B" w:rsidRPr="002010AC">
        <w:rPr>
          <w:rFonts w:ascii="Times New Roman" w:hAnsi="Times New Roman"/>
          <w:sz w:val="28"/>
          <w:szCs w:val="28"/>
        </w:rPr>
        <w:t xml:space="preserve"> </w:t>
      </w:r>
      <w:r w:rsidR="002B47DC" w:rsidRPr="002010AC">
        <w:rPr>
          <w:rFonts w:ascii="Times New Roman" w:hAnsi="Times New Roman"/>
          <w:sz w:val="28"/>
          <w:szCs w:val="28"/>
        </w:rPr>
        <w:t>В</w:t>
      </w:r>
      <w:r w:rsidR="00E0489B" w:rsidRPr="002010AC">
        <w:rPr>
          <w:rFonts w:ascii="Times New Roman" w:hAnsi="Times New Roman"/>
          <w:sz w:val="28"/>
          <w:szCs w:val="28"/>
        </w:rPr>
        <w:t xml:space="preserve"> 201</w:t>
      </w:r>
      <w:r w:rsidR="002010AC" w:rsidRPr="002010AC">
        <w:rPr>
          <w:rFonts w:ascii="Times New Roman" w:hAnsi="Times New Roman"/>
          <w:sz w:val="28"/>
          <w:szCs w:val="28"/>
        </w:rPr>
        <w:t>7</w:t>
      </w:r>
      <w:r w:rsidR="00E0489B" w:rsidRPr="002010AC">
        <w:rPr>
          <w:rFonts w:ascii="Times New Roman" w:hAnsi="Times New Roman"/>
          <w:sz w:val="28"/>
          <w:szCs w:val="28"/>
        </w:rPr>
        <w:t xml:space="preserve"> год</w:t>
      </w:r>
      <w:r w:rsidR="002B47DC" w:rsidRPr="002010AC">
        <w:rPr>
          <w:rFonts w:ascii="Times New Roman" w:hAnsi="Times New Roman"/>
          <w:sz w:val="28"/>
          <w:szCs w:val="28"/>
        </w:rPr>
        <w:t>у</w:t>
      </w:r>
      <w:r w:rsidR="00E0489B" w:rsidRPr="002010AC">
        <w:rPr>
          <w:rFonts w:ascii="Times New Roman" w:hAnsi="Times New Roman"/>
          <w:sz w:val="28"/>
          <w:szCs w:val="28"/>
        </w:rPr>
        <w:t xml:space="preserve"> планируется приобретение квартир </w:t>
      </w:r>
      <w:r w:rsidR="002010AC" w:rsidRPr="002010AC">
        <w:rPr>
          <w:rFonts w:ascii="Times New Roman" w:hAnsi="Times New Roman"/>
          <w:sz w:val="28"/>
          <w:szCs w:val="28"/>
        </w:rPr>
        <w:t>3</w:t>
      </w:r>
      <w:r w:rsidR="00E0489B" w:rsidRPr="002010AC">
        <w:rPr>
          <w:rFonts w:ascii="Times New Roman" w:hAnsi="Times New Roman"/>
          <w:sz w:val="28"/>
          <w:szCs w:val="28"/>
        </w:rPr>
        <w:t>-м молодым семьям.</w:t>
      </w:r>
      <w:r w:rsidR="00AD1C21" w:rsidRPr="002010AC">
        <w:rPr>
          <w:rFonts w:ascii="Times New Roman" w:hAnsi="Times New Roman"/>
          <w:sz w:val="28"/>
          <w:szCs w:val="28"/>
        </w:rPr>
        <w:t xml:space="preserve"> До 20</w:t>
      </w:r>
      <w:r w:rsidR="0043119E">
        <w:rPr>
          <w:rFonts w:ascii="Times New Roman" w:hAnsi="Times New Roman"/>
          <w:sz w:val="28"/>
          <w:szCs w:val="28"/>
        </w:rPr>
        <w:t>20</w:t>
      </w:r>
      <w:r w:rsidR="00AD1C21" w:rsidRPr="002010AC">
        <w:rPr>
          <w:rFonts w:ascii="Times New Roman" w:hAnsi="Times New Roman"/>
          <w:sz w:val="28"/>
          <w:szCs w:val="28"/>
        </w:rPr>
        <w:t xml:space="preserve"> года </w:t>
      </w:r>
      <w:r w:rsidR="00533A0A" w:rsidRPr="002010AC">
        <w:rPr>
          <w:rFonts w:ascii="Times New Roman" w:hAnsi="Times New Roman"/>
          <w:sz w:val="28"/>
          <w:szCs w:val="28"/>
        </w:rPr>
        <w:t xml:space="preserve">еще </w:t>
      </w:r>
      <w:r w:rsidR="00AD1C21" w:rsidRPr="002010AC">
        <w:rPr>
          <w:rFonts w:ascii="Times New Roman" w:hAnsi="Times New Roman"/>
          <w:sz w:val="28"/>
          <w:szCs w:val="28"/>
        </w:rPr>
        <w:t xml:space="preserve"> </w:t>
      </w:r>
      <w:r w:rsidR="002010AC" w:rsidRPr="002010AC">
        <w:rPr>
          <w:rFonts w:ascii="Times New Roman" w:hAnsi="Times New Roman"/>
          <w:sz w:val="28"/>
          <w:szCs w:val="28"/>
        </w:rPr>
        <w:t>8</w:t>
      </w:r>
      <w:r w:rsidR="000551B0" w:rsidRPr="002010AC">
        <w:rPr>
          <w:rFonts w:ascii="Times New Roman" w:hAnsi="Times New Roman"/>
          <w:sz w:val="28"/>
          <w:szCs w:val="28"/>
        </w:rPr>
        <w:t xml:space="preserve"> семьям. </w:t>
      </w:r>
    </w:p>
    <w:p w:rsidR="005A2E96" w:rsidRPr="002010AC" w:rsidRDefault="005A2E96" w:rsidP="00697510">
      <w:pPr>
        <w:autoSpaceDE w:val="0"/>
        <w:autoSpaceDN w:val="0"/>
        <w:adjustRightInd w:val="0"/>
        <w:spacing w:after="0" w:line="240" w:lineRule="auto"/>
        <w:ind w:firstLine="660"/>
        <w:jc w:val="both"/>
        <w:rPr>
          <w:rFonts w:ascii="Times New Roman" w:hAnsi="Times New Roman"/>
          <w:sz w:val="28"/>
          <w:szCs w:val="28"/>
        </w:rPr>
      </w:pPr>
    </w:p>
    <w:p w:rsidR="00360E0F" w:rsidRPr="00E86A96" w:rsidRDefault="00360E0F" w:rsidP="00FE07C0">
      <w:pPr>
        <w:autoSpaceDE w:val="0"/>
        <w:autoSpaceDN w:val="0"/>
        <w:adjustRightInd w:val="0"/>
        <w:spacing w:after="0" w:line="240" w:lineRule="auto"/>
        <w:ind w:firstLine="660"/>
        <w:jc w:val="both"/>
        <w:rPr>
          <w:rFonts w:ascii="Times New Roman" w:hAnsi="Times New Roman"/>
          <w:color w:val="FF0000"/>
          <w:sz w:val="28"/>
          <w:szCs w:val="28"/>
        </w:rPr>
      </w:pPr>
    </w:p>
    <w:p w:rsidR="0067277B" w:rsidRPr="00613CC2" w:rsidRDefault="0067277B" w:rsidP="0067277B">
      <w:pPr>
        <w:ind w:left="720" w:firstLine="660"/>
        <w:contextualSpacing/>
        <w:jc w:val="center"/>
        <w:rPr>
          <w:rFonts w:ascii="Times New Roman" w:hAnsi="Times New Roman"/>
          <w:b/>
          <w:sz w:val="28"/>
          <w:szCs w:val="28"/>
        </w:rPr>
      </w:pPr>
      <w:r w:rsidRPr="00613CC2">
        <w:rPr>
          <w:rFonts w:ascii="Times New Roman" w:hAnsi="Times New Roman"/>
          <w:b/>
          <w:sz w:val="28"/>
          <w:szCs w:val="28"/>
        </w:rPr>
        <w:lastRenderedPageBreak/>
        <w:t>8. Инвестиционная деятельность и строительство</w:t>
      </w:r>
    </w:p>
    <w:p w:rsidR="0067277B" w:rsidRPr="00E86A96" w:rsidRDefault="0067277B" w:rsidP="0067277B">
      <w:pPr>
        <w:ind w:left="720" w:firstLine="660"/>
        <w:contextualSpacing/>
        <w:jc w:val="center"/>
        <w:rPr>
          <w:rFonts w:ascii="Times New Roman" w:hAnsi="Times New Roman"/>
          <w:b/>
          <w:color w:val="FF0000"/>
          <w:sz w:val="28"/>
          <w:szCs w:val="28"/>
        </w:rPr>
      </w:pPr>
    </w:p>
    <w:p w:rsidR="0067277B" w:rsidRPr="00613CC2" w:rsidRDefault="0067277B" w:rsidP="0067277B">
      <w:pPr>
        <w:spacing w:after="0" w:line="240" w:lineRule="auto"/>
        <w:ind w:firstLine="709"/>
        <w:contextualSpacing/>
        <w:jc w:val="both"/>
        <w:rPr>
          <w:rFonts w:ascii="Times New Roman" w:hAnsi="Times New Roman"/>
          <w:b/>
          <w:sz w:val="28"/>
          <w:szCs w:val="28"/>
        </w:rPr>
      </w:pPr>
      <w:r w:rsidRPr="00613CC2">
        <w:rPr>
          <w:rFonts w:ascii="Times New Roman" w:hAnsi="Times New Roman"/>
          <w:sz w:val="28"/>
        </w:rPr>
        <w:t xml:space="preserve">Приоритетным направлением инвестиционной политики администрации Городищенского муниципального района Волгоградской области является стимулирование инвестиционной деятельности предприятий и организаций </w:t>
      </w:r>
      <w:r w:rsidRPr="00613CC2">
        <w:rPr>
          <w:rFonts w:ascii="Times New Roman" w:hAnsi="Times New Roman"/>
          <w:sz w:val="28"/>
          <w:lang w:val="en-US"/>
        </w:rPr>
        <w:t>c</w:t>
      </w:r>
      <w:r w:rsidRPr="00613CC2">
        <w:rPr>
          <w:rFonts w:ascii="Times New Roman" w:hAnsi="Times New Roman"/>
          <w:sz w:val="28"/>
        </w:rPr>
        <w:t xml:space="preserve"> целью обновления производства и инфраструктуры территории, повышения качества жизни населения за счет сфер обслуживания и досуга, повышения уровня занятости, увеличения заработной платы.</w:t>
      </w:r>
    </w:p>
    <w:p w:rsidR="0067277B" w:rsidRPr="00613CC2" w:rsidRDefault="0067277B" w:rsidP="0067277B">
      <w:pPr>
        <w:spacing w:after="0" w:line="240" w:lineRule="auto"/>
        <w:ind w:firstLine="709"/>
        <w:jc w:val="both"/>
        <w:rPr>
          <w:rFonts w:ascii="Times New Roman" w:hAnsi="Times New Roman"/>
          <w:iCs/>
          <w:sz w:val="28"/>
          <w:szCs w:val="28"/>
        </w:rPr>
      </w:pPr>
      <w:r w:rsidRPr="00613CC2">
        <w:rPr>
          <w:rFonts w:ascii="Times New Roman" w:hAnsi="Times New Roman"/>
          <w:iCs/>
          <w:sz w:val="28"/>
          <w:szCs w:val="28"/>
        </w:rPr>
        <w:t>Общий объём инвестиций в основной капитал из всех источников финансирования на развитие социально-экономической сферы Городищенского муниципального  района  в 201</w:t>
      </w:r>
      <w:r w:rsidR="00613CC2" w:rsidRPr="00613CC2">
        <w:rPr>
          <w:rFonts w:ascii="Times New Roman" w:hAnsi="Times New Roman"/>
          <w:iCs/>
          <w:sz w:val="28"/>
          <w:szCs w:val="28"/>
        </w:rPr>
        <w:t>6</w:t>
      </w:r>
      <w:r w:rsidRPr="00613CC2">
        <w:rPr>
          <w:rFonts w:ascii="Times New Roman" w:hAnsi="Times New Roman"/>
          <w:iCs/>
          <w:sz w:val="28"/>
          <w:szCs w:val="28"/>
        </w:rPr>
        <w:t xml:space="preserve"> году составил </w:t>
      </w:r>
      <w:r w:rsidR="00613CC2" w:rsidRPr="00613CC2">
        <w:rPr>
          <w:rFonts w:ascii="Times New Roman" w:hAnsi="Times New Roman"/>
          <w:iCs/>
          <w:sz w:val="28"/>
          <w:szCs w:val="28"/>
        </w:rPr>
        <w:t>26</w:t>
      </w:r>
      <w:r w:rsidR="00EE4963" w:rsidRPr="00613CC2">
        <w:rPr>
          <w:rFonts w:ascii="Times New Roman" w:hAnsi="Times New Roman"/>
          <w:iCs/>
          <w:sz w:val="28"/>
          <w:szCs w:val="28"/>
        </w:rPr>
        <w:t>6</w:t>
      </w:r>
      <w:r w:rsidR="00613CC2" w:rsidRPr="00613CC2">
        <w:rPr>
          <w:rFonts w:ascii="Times New Roman" w:hAnsi="Times New Roman"/>
          <w:iCs/>
          <w:sz w:val="28"/>
          <w:szCs w:val="28"/>
        </w:rPr>
        <w:t>3</w:t>
      </w:r>
      <w:r w:rsidRPr="00613CC2">
        <w:rPr>
          <w:rFonts w:ascii="Times New Roman" w:hAnsi="Times New Roman"/>
          <w:iCs/>
          <w:sz w:val="28"/>
          <w:szCs w:val="28"/>
        </w:rPr>
        <w:t>,</w:t>
      </w:r>
      <w:r w:rsidR="00613CC2" w:rsidRPr="00613CC2">
        <w:rPr>
          <w:rFonts w:ascii="Times New Roman" w:hAnsi="Times New Roman"/>
          <w:iCs/>
          <w:sz w:val="28"/>
          <w:szCs w:val="28"/>
        </w:rPr>
        <w:t>8</w:t>
      </w:r>
      <w:r w:rsidRPr="00613CC2">
        <w:rPr>
          <w:rFonts w:ascii="Times New Roman" w:hAnsi="Times New Roman"/>
          <w:iCs/>
          <w:sz w:val="28"/>
          <w:szCs w:val="28"/>
        </w:rPr>
        <w:t xml:space="preserve"> млн. руб., что составляет </w:t>
      </w:r>
      <w:r w:rsidR="00514302">
        <w:rPr>
          <w:rFonts w:ascii="Times New Roman" w:hAnsi="Times New Roman"/>
          <w:iCs/>
          <w:sz w:val="28"/>
          <w:szCs w:val="28"/>
        </w:rPr>
        <w:t>128,2</w:t>
      </w:r>
      <w:r w:rsidRPr="00613CC2">
        <w:rPr>
          <w:rFonts w:ascii="Times New Roman" w:hAnsi="Times New Roman"/>
          <w:iCs/>
          <w:sz w:val="28"/>
          <w:szCs w:val="28"/>
        </w:rPr>
        <w:t xml:space="preserve"> процент</w:t>
      </w:r>
      <w:r w:rsidR="00514302">
        <w:rPr>
          <w:rFonts w:ascii="Times New Roman" w:hAnsi="Times New Roman"/>
          <w:iCs/>
          <w:sz w:val="28"/>
          <w:szCs w:val="28"/>
        </w:rPr>
        <w:t>а</w:t>
      </w:r>
      <w:r w:rsidRPr="00613CC2">
        <w:rPr>
          <w:rFonts w:ascii="Times New Roman" w:hAnsi="Times New Roman"/>
          <w:iCs/>
          <w:sz w:val="28"/>
          <w:szCs w:val="28"/>
        </w:rPr>
        <w:t xml:space="preserve"> к уровню прошлого года.</w:t>
      </w:r>
    </w:p>
    <w:p w:rsidR="0067277B" w:rsidRPr="00E86A96" w:rsidRDefault="0067277B" w:rsidP="0067277B">
      <w:pPr>
        <w:spacing w:after="0" w:line="240" w:lineRule="auto"/>
        <w:ind w:firstLine="709"/>
        <w:jc w:val="both"/>
        <w:rPr>
          <w:rFonts w:ascii="Times New Roman" w:hAnsi="Times New Roman"/>
          <w:iCs/>
          <w:color w:val="FF0000"/>
          <w:sz w:val="28"/>
          <w:szCs w:val="28"/>
        </w:rPr>
      </w:pPr>
    </w:p>
    <w:p w:rsidR="0067277B" w:rsidRPr="00E86A96" w:rsidRDefault="007E5A62" w:rsidP="0067277B">
      <w:pPr>
        <w:spacing w:after="0" w:line="240" w:lineRule="auto"/>
        <w:jc w:val="both"/>
        <w:rPr>
          <w:rFonts w:ascii="Times New Roman" w:hAnsi="Times New Roman"/>
          <w:iCs/>
          <w:color w:val="FF0000"/>
          <w:sz w:val="28"/>
          <w:szCs w:val="28"/>
        </w:rPr>
      </w:pPr>
      <w:r w:rsidRPr="00E86A96">
        <w:rPr>
          <w:rFonts w:ascii="Times New Roman" w:hAnsi="Times New Roman"/>
          <w:noProof/>
          <w:color w:val="FF0000"/>
          <w:sz w:val="28"/>
          <w:szCs w:val="28"/>
        </w:rPr>
        <w:t xml:space="preserve">    </w:t>
      </w:r>
      <w:r w:rsidR="006A747B">
        <w:rPr>
          <w:rFonts w:ascii="Times New Roman" w:hAnsi="Times New Roman"/>
          <w:noProof/>
          <w:color w:val="FF0000"/>
          <w:sz w:val="28"/>
          <w:szCs w:val="28"/>
        </w:rPr>
        <w:drawing>
          <wp:inline distT="0" distB="0" distL="0" distR="0">
            <wp:extent cx="6151245" cy="1917700"/>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7277B" w:rsidRPr="00613CC2" w:rsidRDefault="0067277B" w:rsidP="0067277B">
      <w:pPr>
        <w:autoSpaceDE w:val="0"/>
        <w:autoSpaceDN w:val="0"/>
        <w:adjustRightInd w:val="0"/>
        <w:spacing w:after="0" w:line="240" w:lineRule="auto"/>
        <w:ind w:firstLine="709"/>
        <w:jc w:val="both"/>
        <w:rPr>
          <w:rFonts w:ascii="Times New Roman" w:hAnsi="Times New Roman"/>
          <w:sz w:val="28"/>
          <w:szCs w:val="28"/>
        </w:rPr>
      </w:pPr>
      <w:r w:rsidRPr="00613CC2">
        <w:rPr>
          <w:rFonts w:ascii="Times New Roman" w:hAnsi="Times New Roman"/>
          <w:sz w:val="28"/>
          <w:szCs w:val="28"/>
        </w:rPr>
        <w:t>Прогнозируемый объем инвестиций в основной капитал за счёт всех источников финансирования на период до 20</w:t>
      </w:r>
      <w:r w:rsidR="00613CC2" w:rsidRPr="00613CC2">
        <w:rPr>
          <w:rFonts w:ascii="Times New Roman" w:hAnsi="Times New Roman"/>
          <w:sz w:val="28"/>
          <w:szCs w:val="28"/>
        </w:rPr>
        <w:t>20</w:t>
      </w:r>
      <w:r w:rsidRPr="00613CC2">
        <w:rPr>
          <w:rFonts w:ascii="Times New Roman" w:hAnsi="Times New Roman"/>
          <w:sz w:val="28"/>
          <w:szCs w:val="28"/>
        </w:rPr>
        <w:t xml:space="preserve"> года сложится следующим образом:  201</w:t>
      </w:r>
      <w:r w:rsidR="00613CC2" w:rsidRPr="00613CC2">
        <w:rPr>
          <w:rFonts w:ascii="Times New Roman" w:hAnsi="Times New Roman"/>
          <w:sz w:val="28"/>
          <w:szCs w:val="28"/>
        </w:rPr>
        <w:t>7</w:t>
      </w:r>
      <w:r w:rsidRPr="00613CC2">
        <w:rPr>
          <w:rFonts w:ascii="Times New Roman" w:hAnsi="Times New Roman"/>
          <w:sz w:val="28"/>
          <w:szCs w:val="28"/>
        </w:rPr>
        <w:t xml:space="preserve"> год – </w:t>
      </w:r>
      <w:r w:rsidR="00613CC2" w:rsidRPr="00613CC2">
        <w:rPr>
          <w:rFonts w:ascii="Times New Roman" w:hAnsi="Times New Roman"/>
          <w:sz w:val="28"/>
          <w:szCs w:val="28"/>
        </w:rPr>
        <w:t>2808,7</w:t>
      </w:r>
      <w:r w:rsidRPr="00613CC2">
        <w:rPr>
          <w:rFonts w:ascii="Times New Roman" w:hAnsi="Times New Roman"/>
          <w:sz w:val="28"/>
          <w:szCs w:val="28"/>
        </w:rPr>
        <w:t xml:space="preserve"> млн. руб., 201</w:t>
      </w:r>
      <w:r w:rsidR="00613CC2" w:rsidRPr="00613CC2">
        <w:rPr>
          <w:rFonts w:ascii="Times New Roman" w:hAnsi="Times New Roman"/>
          <w:sz w:val="28"/>
          <w:szCs w:val="28"/>
        </w:rPr>
        <w:t>8</w:t>
      </w:r>
      <w:r w:rsidRPr="00613CC2">
        <w:rPr>
          <w:rFonts w:ascii="Times New Roman" w:hAnsi="Times New Roman"/>
          <w:sz w:val="28"/>
          <w:szCs w:val="28"/>
        </w:rPr>
        <w:t xml:space="preserve"> год – </w:t>
      </w:r>
      <w:r w:rsidR="00613CC2" w:rsidRPr="00613CC2">
        <w:rPr>
          <w:rFonts w:ascii="Times New Roman" w:hAnsi="Times New Roman"/>
          <w:sz w:val="28"/>
          <w:szCs w:val="28"/>
        </w:rPr>
        <w:t>2999,7</w:t>
      </w:r>
      <w:r w:rsidRPr="00613CC2">
        <w:rPr>
          <w:rFonts w:ascii="Times New Roman" w:hAnsi="Times New Roman"/>
          <w:sz w:val="28"/>
          <w:szCs w:val="28"/>
        </w:rPr>
        <w:t xml:space="preserve"> млн. руб., 201</w:t>
      </w:r>
      <w:r w:rsidR="00613CC2" w:rsidRPr="00613CC2">
        <w:rPr>
          <w:rFonts w:ascii="Times New Roman" w:hAnsi="Times New Roman"/>
          <w:sz w:val="28"/>
          <w:szCs w:val="28"/>
        </w:rPr>
        <w:t>9</w:t>
      </w:r>
      <w:r w:rsidRPr="00613CC2">
        <w:rPr>
          <w:rFonts w:ascii="Times New Roman" w:hAnsi="Times New Roman"/>
          <w:sz w:val="28"/>
          <w:szCs w:val="28"/>
        </w:rPr>
        <w:t xml:space="preserve"> год – </w:t>
      </w:r>
      <w:r w:rsidR="00613CC2" w:rsidRPr="00613CC2">
        <w:rPr>
          <w:rFonts w:ascii="Times New Roman" w:hAnsi="Times New Roman"/>
          <w:sz w:val="28"/>
          <w:szCs w:val="28"/>
        </w:rPr>
        <w:t>3191</w:t>
      </w:r>
      <w:r w:rsidRPr="00613CC2">
        <w:rPr>
          <w:rFonts w:ascii="Times New Roman" w:hAnsi="Times New Roman"/>
          <w:sz w:val="28"/>
          <w:szCs w:val="28"/>
        </w:rPr>
        <w:t>,</w:t>
      </w:r>
      <w:r w:rsidR="00613CC2" w:rsidRPr="00613CC2">
        <w:rPr>
          <w:rFonts w:ascii="Times New Roman" w:hAnsi="Times New Roman"/>
          <w:sz w:val="28"/>
          <w:szCs w:val="28"/>
        </w:rPr>
        <w:t>7</w:t>
      </w:r>
      <w:r w:rsidRPr="00613CC2">
        <w:rPr>
          <w:rFonts w:ascii="Times New Roman" w:hAnsi="Times New Roman"/>
          <w:sz w:val="28"/>
          <w:szCs w:val="28"/>
        </w:rPr>
        <w:t xml:space="preserve"> млн. руб., 20</w:t>
      </w:r>
      <w:r w:rsidR="00613CC2" w:rsidRPr="00613CC2">
        <w:rPr>
          <w:rFonts w:ascii="Times New Roman" w:hAnsi="Times New Roman"/>
          <w:sz w:val="28"/>
          <w:szCs w:val="28"/>
        </w:rPr>
        <w:t>20 год – 339</w:t>
      </w:r>
      <w:r w:rsidR="00285FD8" w:rsidRPr="00613CC2">
        <w:rPr>
          <w:rFonts w:ascii="Times New Roman" w:hAnsi="Times New Roman"/>
          <w:sz w:val="28"/>
          <w:szCs w:val="28"/>
        </w:rPr>
        <w:t>2</w:t>
      </w:r>
      <w:r w:rsidR="00613CC2" w:rsidRPr="00613CC2">
        <w:rPr>
          <w:rFonts w:ascii="Times New Roman" w:hAnsi="Times New Roman"/>
          <w:sz w:val="28"/>
          <w:szCs w:val="28"/>
        </w:rPr>
        <w:t>,8</w:t>
      </w:r>
      <w:r w:rsidRPr="00613CC2">
        <w:rPr>
          <w:rFonts w:ascii="Times New Roman" w:hAnsi="Times New Roman"/>
          <w:sz w:val="28"/>
          <w:szCs w:val="28"/>
        </w:rPr>
        <w:t xml:space="preserve"> млн. руб., в том числе в обрабатывающие производства:  201</w:t>
      </w:r>
      <w:r w:rsidR="00613CC2" w:rsidRPr="00613CC2">
        <w:rPr>
          <w:rFonts w:ascii="Times New Roman" w:hAnsi="Times New Roman"/>
          <w:sz w:val="28"/>
          <w:szCs w:val="28"/>
        </w:rPr>
        <w:t>7</w:t>
      </w:r>
      <w:r w:rsidRPr="00613CC2">
        <w:rPr>
          <w:rFonts w:ascii="Times New Roman" w:hAnsi="Times New Roman"/>
          <w:sz w:val="28"/>
          <w:szCs w:val="28"/>
        </w:rPr>
        <w:t xml:space="preserve"> год – </w:t>
      </w:r>
      <w:r w:rsidR="00613CC2" w:rsidRPr="00613CC2">
        <w:rPr>
          <w:rFonts w:ascii="Times New Roman" w:hAnsi="Times New Roman"/>
          <w:sz w:val="28"/>
          <w:szCs w:val="28"/>
        </w:rPr>
        <w:t xml:space="preserve">598,2 </w:t>
      </w:r>
      <w:r w:rsidRPr="00613CC2">
        <w:rPr>
          <w:rFonts w:ascii="Times New Roman" w:hAnsi="Times New Roman"/>
          <w:sz w:val="28"/>
          <w:szCs w:val="28"/>
        </w:rPr>
        <w:t>млн. руб., 201</w:t>
      </w:r>
      <w:r w:rsidR="00613CC2" w:rsidRPr="00613CC2">
        <w:rPr>
          <w:rFonts w:ascii="Times New Roman" w:hAnsi="Times New Roman"/>
          <w:sz w:val="28"/>
          <w:szCs w:val="28"/>
        </w:rPr>
        <w:t>8</w:t>
      </w:r>
      <w:r w:rsidRPr="00613CC2">
        <w:rPr>
          <w:rFonts w:ascii="Times New Roman" w:hAnsi="Times New Roman"/>
          <w:sz w:val="28"/>
          <w:szCs w:val="28"/>
        </w:rPr>
        <w:t xml:space="preserve"> год –</w:t>
      </w:r>
      <w:r w:rsidR="00613CC2" w:rsidRPr="00613CC2">
        <w:rPr>
          <w:rFonts w:ascii="Times New Roman" w:hAnsi="Times New Roman"/>
          <w:sz w:val="28"/>
          <w:szCs w:val="28"/>
        </w:rPr>
        <w:t xml:space="preserve"> 638,9 </w:t>
      </w:r>
      <w:r w:rsidRPr="00613CC2">
        <w:rPr>
          <w:rFonts w:ascii="Times New Roman" w:hAnsi="Times New Roman"/>
          <w:sz w:val="28"/>
          <w:szCs w:val="28"/>
        </w:rPr>
        <w:t>млн. руб., 20</w:t>
      </w:r>
      <w:r w:rsidR="00613CC2" w:rsidRPr="00613CC2">
        <w:rPr>
          <w:rFonts w:ascii="Times New Roman" w:hAnsi="Times New Roman"/>
          <w:sz w:val="28"/>
          <w:szCs w:val="28"/>
        </w:rPr>
        <w:t>19</w:t>
      </w:r>
      <w:r w:rsidRPr="00613CC2">
        <w:rPr>
          <w:rFonts w:ascii="Times New Roman" w:hAnsi="Times New Roman"/>
          <w:sz w:val="28"/>
          <w:szCs w:val="28"/>
        </w:rPr>
        <w:t xml:space="preserve"> год – </w:t>
      </w:r>
      <w:r w:rsidR="00613CC2" w:rsidRPr="00613CC2">
        <w:rPr>
          <w:rFonts w:ascii="Times New Roman" w:hAnsi="Times New Roman"/>
          <w:sz w:val="28"/>
          <w:szCs w:val="28"/>
        </w:rPr>
        <w:t>679</w:t>
      </w:r>
      <w:r w:rsidR="00350728" w:rsidRPr="00613CC2">
        <w:rPr>
          <w:rFonts w:ascii="Times New Roman" w:hAnsi="Times New Roman"/>
          <w:sz w:val="28"/>
          <w:szCs w:val="28"/>
        </w:rPr>
        <w:t>,8</w:t>
      </w:r>
      <w:r w:rsidRPr="00613CC2">
        <w:rPr>
          <w:rFonts w:ascii="Times New Roman" w:hAnsi="Times New Roman"/>
          <w:sz w:val="28"/>
          <w:szCs w:val="28"/>
        </w:rPr>
        <w:t xml:space="preserve"> млн. руб., 20</w:t>
      </w:r>
      <w:r w:rsidR="00613CC2" w:rsidRPr="00613CC2">
        <w:rPr>
          <w:rFonts w:ascii="Times New Roman" w:hAnsi="Times New Roman"/>
          <w:sz w:val="28"/>
          <w:szCs w:val="28"/>
        </w:rPr>
        <w:t>20 год – 722</w:t>
      </w:r>
      <w:r w:rsidR="00350728" w:rsidRPr="00613CC2">
        <w:rPr>
          <w:rFonts w:ascii="Times New Roman" w:hAnsi="Times New Roman"/>
          <w:sz w:val="28"/>
          <w:szCs w:val="28"/>
        </w:rPr>
        <w:t>,</w:t>
      </w:r>
      <w:r w:rsidR="00613CC2" w:rsidRPr="00613CC2">
        <w:rPr>
          <w:rFonts w:ascii="Times New Roman" w:hAnsi="Times New Roman"/>
          <w:sz w:val="28"/>
          <w:szCs w:val="28"/>
        </w:rPr>
        <w:t>6</w:t>
      </w:r>
      <w:r w:rsidRPr="00613CC2">
        <w:rPr>
          <w:rFonts w:ascii="Times New Roman" w:hAnsi="Times New Roman"/>
          <w:sz w:val="28"/>
          <w:szCs w:val="28"/>
        </w:rPr>
        <w:t xml:space="preserve"> млн. руб.</w:t>
      </w:r>
    </w:p>
    <w:p w:rsidR="0067277B" w:rsidRPr="00613CC2" w:rsidRDefault="0067277B" w:rsidP="0067277B">
      <w:pPr>
        <w:spacing w:after="0" w:line="240" w:lineRule="auto"/>
        <w:ind w:firstLine="709"/>
        <w:jc w:val="both"/>
        <w:rPr>
          <w:rFonts w:ascii="Times New Roman" w:hAnsi="Times New Roman"/>
          <w:iCs/>
          <w:sz w:val="28"/>
          <w:szCs w:val="28"/>
        </w:rPr>
      </w:pPr>
      <w:r w:rsidRPr="00613CC2">
        <w:rPr>
          <w:rFonts w:ascii="Times New Roman" w:hAnsi="Times New Roman"/>
          <w:sz w:val="28"/>
        </w:rPr>
        <w:t>Объем выполненных работ по виду деятельности «Строительство» на 201</w:t>
      </w:r>
      <w:r w:rsidR="00613CC2" w:rsidRPr="00613CC2">
        <w:rPr>
          <w:rFonts w:ascii="Times New Roman" w:hAnsi="Times New Roman"/>
          <w:sz w:val="28"/>
        </w:rPr>
        <w:t>7</w:t>
      </w:r>
      <w:r w:rsidRPr="00613CC2">
        <w:rPr>
          <w:rFonts w:ascii="Times New Roman" w:hAnsi="Times New Roman"/>
          <w:sz w:val="28"/>
        </w:rPr>
        <w:t xml:space="preserve"> г. прогнозируется в сумме </w:t>
      </w:r>
      <w:r w:rsidR="00613CC2" w:rsidRPr="00613CC2">
        <w:rPr>
          <w:rFonts w:ascii="Times New Roman" w:hAnsi="Times New Roman"/>
          <w:sz w:val="28"/>
        </w:rPr>
        <w:t>2046,871</w:t>
      </w:r>
      <w:r w:rsidRPr="00613CC2">
        <w:rPr>
          <w:rFonts w:ascii="Times New Roman" w:hAnsi="Times New Roman"/>
          <w:sz w:val="28"/>
        </w:rPr>
        <w:t xml:space="preserve"> млн. руб., и </w:t>
      </w:r>
      <w:r w:rsidRPr="00613CC2">
        <w:rPr>
          <w:rFonts w:ascii="Times New Roman" w:hAnsi="Times New Roman"/>
          <w:iCs/>
          <w:sz w:val="28"/>
          <w:szCs w:val="28"/>
        </w:rPr>
        <w:t>составляет 1</w:t>
      </w:r>
      <w:r w:rsidR="00350728" w:rsidRPr="00613CC2">
        <w:rPr>
          <w:rFonts w:ascii="Times New Roman" w:hAnsi="Times New Roman"/>
          <w:iCs/>
          <w:sz w:val="28"/>
          <w:szCs w:val="28"/>
        </w:rPr>
        <w:t>0</w:t>
      </w:r>
      <w:r w:rsidR="00613CC2" w:rsidRPr="00613CC2">
        <w:rPr>
          <w:rFonts w:ascii="Times New Roman" w:hAnsi="Times New Roman"/>
          <w:iCs/>
          <w:sz w:val="28"/>
          <w:szCs w:val="28"/>
        </w:rPr>
        <w:t>5</w:t>
      </w:r>
      <w:r w:rsidRPr="00613CC2">
        <w:rPr>
          <w:rFonts w:ascii="Times New Roman" w:hAnsi="Times New Roman"/>
          <w:iCs/>
          <w:sz w:val="28"/>
          <w:szCs w:val="28"/>
        </w:rPr>
        <w:t>,</w:t>
      </w:r>
      <w:r w:rsidR="00613CC2" w:rsidRPr="00613CC2">
        <w:rPr>
          <w:rFonts w:ascii="Times New Roman" w:hAnsi="Times New Roman"/>
          <w:iCs/>
          <w:sz w:val="28"/>
          <w:szCs w:val="28"/>
        </w:rPr>
        <w:t>3</w:t>
      </w:r>
      <w:r w:rsidRPr="00613CC2">
        <w:rPr>
          <w:rFonts w:ascii="Times New Roman" w:hAnsi="Times New Roman"/>
          <w:iCs/>
          <w:sz w:val="28"/>
          <w:szCs w:val="28"/>
        </w:rPr>
        <w:t xml:space="preserve"> процентов к уровню прошлого года.</w:t>
      </w:r>
    </w:p>
    <w:p w:rsidR="00531E65" w:rsidRPr="008B41F6" w:rsidRDefault="002078C4" w:rsidP="00531E65">
      <w:pPr>
        <w:spacing w:after="0" w:line="240" w:lineRule="auto"/>
        <w:ind w:firstLine="709"/>
        <w:jc w:val="both"/>
        <w:rPr>
          <w:rFonts w:ascii="Times New Roman" w:hAnsi="Times New Roman"/>
          <w:sz w:val="28"/>
          <w:szCs w:val="28"/>
        </w:rPr>
      </w:pPr>
      <w:r w:rsidRPr="008B41F6">
        <w:rPr>
          <w:rFonts w:ascii="Times New Roman" w:hAnsi="Times New Roman"/>
          <w:sz w:val="28"/>
        </w:rPr>
        <w:t>Начиная с 201</w:t>
      </w:r>
      <w:r w:rsidR="001165C5" w:rsidRPr="008B41F6">
        <w:rPr>
          <w:rFonts w:ascii="Times New Roman" w:hAnsi="Times New Roman"/>
          <w:sz w:val="28"/>
        </w:rPr>
        <w:t>7</w:t>
      </w:r>
      <w:r w:rsidRPr="008B41F6">
        <w:rPr>
          <w:rFonts w:ascii="Times New Roman" w:hAnsi="Times New Roman"/>
          <w:sz w:val="28"/>
        </w:rPr>
        <w:t xml:space="preserve"> года, в районе </w:t>
      </w:r>
      <w:r w:rsidR="008B41F6" w:rsidRPr="008B41F6">
        <w:rPr>
          <w:rFonts w:ascii="Times New Roman" w:hAnsi="Times New Roman"/>
          <w:sz w:val="28"/>
        </w:rPr>
        <w:t>наблюдается</w:t>
      </w:r>
      <w:r w:rsidRPr="008B41F6">
        <w:rPr>
          <w:rFonts w:ascii="Times New Roman" w:hAnsi="Times New Roman"/>
          <w:sz w:val="28"/>
        </w:rPr>
        <w:t xml:space="preserve"> устойчивый рост инвестиций в </w:t>
      </w:r>
      <w:r w:rsidRPr="008B41F6">
        <w:rPr>
          <w:rFonts w:ascii="Times New Roman" w:hAnsi="Times New Roman"/>
          <w:sz w:val="28"/>
          <w:szCs w:val="28"/>
        </w:rPr>
        <w:t>основной капитал за счёт всех источников финансирования.</w:t>
      </w:r>
      <w:r w:rsidRPr="008B41F6">
        <w:rPr>
          <w:rFonts w:ascii="Times New Roman" w:hAnsi="Times New Roman"/>
          <w:sz w:val="28"/>
        </w:rPr>
        <w:t xml:space="preserve"> </w:t>
      </w:r>
    </w:p>
    <w:p w:rsidR="008B41F6" w:rsidRPr="008B41F6" w:rsidRDefault="008B41F6" w:rsidP="005C3BE4">
      <w:pPr>
        <w:spacing w:after="0" w:line="240" w:lineRule="auto"/>
        <w:ind w:firstLine="709"/>
        <w:jc w:val="both"/>
        <w:rPr>
          <w:rFonts w:ascii="Times New Roman" w:hAnsi="Times New Roman"/>
          <w:iCs/>
          <w:sz w:val="28"/>
          <w:szCs w:val="28"/>
        </w:rPr>
      </w:pPr>
      <w:r w:rsidRPr="008B41F6">
        <w:rPr>
          <w:rFonts w:ascii="Times New Roman" w:hAnsi="Times New Roman"/>
          <w:iCs/>
          <w:sz w:val="28"/>
          <w:szCs w:val="28"/>
        </w:rPr>
        <w:t xml:space="preserve">На развитие экономики и социальной сферы Городищенского муниципального  района за 1 полугодие 2017г. крупными и средними предприятиями использовано 476,6 млн.руб. инвестиций  в основной капитал, что на  </w:t>
      </w:r>
      <w:r w:rsidR="00964D10">
        <w:rPr>
          <w:rFonts w:ascii="Times New Roman" w:hAnsi="Times New Roman"/>
          <w:iCs/>
          <w:sz w:val="28"/>
          <w:szCs w:val="28"/>
        </w:rPr>
        <w:t>24,1</w:t>
      </w:r>
      <w:r w:rsidRPr="008B41F6">
        <w:rPr>
          <w:rFonts w:ascii="Times New Roman" w:hAnsi="Times New Roman"/>
          <w:iCs/>
          <w:sz w:val="28"/>
          <w:szCs w:val="28"/>
        </w:rPr>
        <w:t>% больше, чем за соответствующий период прошлого года.</w:t>
      </w:r>
    </w:p>
    <w:p w:rsidR="008B41F6" w:rsidRPr="008B41F6" w:rsidRDefault="008B41F6" w:rsidP="005C3BE4">
      <w:pPr>
        <w:spacing w:after="0" w:line="240" w:lineRule="auto"/>
        <w:ind w:firstLine="709"/>
        <w:jc w:val="both"/>
        <w:rPr>
          <w:rFonts w:ascii="Times New Roman" w:hAnsi="Times New Roman"/>
          <w:iCs/>
          <w:sz w:val="28"/>
          <w:szCs w:val="28"/>
        </w:rPr>
      </w:pPr>
      <w:r w:rsidRPr="008B41F6">
        <w:rPr>
          <w:rFonts w:ascii="Times New Roman" w:hAnsi="Times New Roman"/>
          <w:iCs/>
          <w:sz w:val="28"/>
          <w:szCs w:val="28"/>
        </w:rPr>
        <w:t>Из общего объема инвестиций 124,3 млн. руб. использовано на строительство зданий и сооружений, 301,2 млн. руб. на приобретение машин, оборудования, транспортных средств и 51,1 млн. руб. - прочее.</w:t>
      </w:r>
    </w:p>
    <w:p w:rsidR="008B41F6" w:rsidRPr="008B41F6" w:rsidRDefault="008B41F6" w:rsidP="005C3BE4">
      <w:pPr>
        <w:spacing w:after="0" w:line="240" w:lineRule="auto"/>
        <w:ind w:firstLine="709"/>
        <w:jc w:val="both"/>
        <w:rPr>
          <w:rFonts w:ascii="Times New Roman" w:hAnsi="Times New Roman"/>
          <w:iCs/>
          <w:sz w:val="28"/>
          <w:szCs w:val="28"/>
        </w:rPr>
      </w:pPr>
      <w:r w:rsidRPr="008B41F6">
        <w:rPr>
          <w:rFonts w:ascii="Times New Roman" w:hAnsi="Times New Roman"/>
          <w:iCs/>
          <w:sz w:val="28"/>
          <w:szCs w:val="28"/>
        </w:rPr>
        <w:lastRenderedPageBreak/>
        <w:t>86,6% всех инвестиций - собственные средства предприятий и организаций  (412,8 млн. руб.), привлеченные средства составляют 13,4% (63,9 млн. руб.).</w:t>
      </w:r>
    </w:p>
    <w:p w:rsidR="008B41F6" w:rsidRPr="008B41F6" w:rsidRDefault="008B41F6" w:rsidP="005C3BE4">
      <w:pPr>
        <w:spacing w:after="0" w:line="240" w:lineRule="auto"/>
        <w:ind w:firstLine="709"/>
        <w:jc w:val="both"/>
        <w:rPr>
          <w:rFonts w:ascii="Times New Roman" w:hAnsi="Times New Roman"/>
          <w:iCs/>
          <w:sz w:val="28"/>
          <w:szCs w:val="28"/>
        </w:rPr>
      </w:pPr>
      <w:r w:rsidRPr="008B41F6">
        <w:rPr>
          <w:rFonts w:ascii="Times New Roman" w:hAnsi="Times New Roman"/>
          <w:iCs/>
          <w:sz w:val="28"/>
          <w:szCs w:val="28"/>
        </w:rPr>
        <w:t>По ожидаемым данным за 2017г. инвестиции в основной капитал за счет всех источников  финансирования составят 2808,7</w:t>
      </w:r>
      <w:r w:rsidRPr="008B41F6">
        <w:rPr>
          <w:rFonts w:ascii="Times New Roman" w:hAnsi="Times New Roman"/>
          <w:iCs/>
          <w:color w:val="FF0000"/>
          <w:sz w:val="28"/>
          <w:szCs w:val="28"/>
        </w:rPr>
        <w:t xml:space="preserve"> </w:t>
      </w:r>
      <w:r w:rsidRPr="008B41F6">
        <w:rPr>
          <w:rFonts w:ascii="Times New Roman" w:hAnsi="Times New Roman"/>
          <w:iCs/>
          <w:sz w:val="28"/>
          <w:szCs w:val="28"/>
        </w:rPr>
        <w:t xml:space="preserve">млн. руб., повышение к уровню прошлого года на 7,4%. </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Всего в бюджете Городищенского муниципального района в 2017г. предусмотрено направить  на  капитальные вложения  -  2,533 млн. руб., в том числе:</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 Закупка материалов для МП «Котлубанское»  – 1,00 млн.руб.;</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 Содержание и ремонт здания по ул.Промышленная,6 – 0,423 млн.руб.;</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 Установка билбордов (стелл) на границе Городищенского района – 0,690 млн.руб.;</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 Закупка основных средств для МП «Каменный» – 0,045 млн.руб.;</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 Дооснащение сигнализацией здания администрации – 0,151 млн.руб.;</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 Проведение технического освидетельствования кровельного покрытия д/с «Сказка» – 0,03 млн.руб.;</w:t>
      </w:r>
    </w:p>
    <w:p w:rsidR="008B41F6" w:rsidRPr="008B41F6" w:rsidRDefault="008B41F6" w:rsidP="005C3BE4">
      <w:pPr>
        <w:spacing w:after="0" w:line="240" w:lineRule="auto"/>
        <w:ind w:firstLine="709"/>
        <w:jc w:val="both"/>
        <w:rPr>
          <w:rFonts w:ascii="Times New Roman" w:hAnsi="Times New Roman"/>
          <w:sz w:val="28"/>
          <w:szCs w:val="28"/>
        </w:rPr>
      </w:pPr>
      <w:r w:rsidRPr="008B41F6">
        <w:rPr>
          <w:rFonts w:ascii="Times New Roman" w:hAnsi="Times New Roman"/>
          <w:sz w:val="28"/>
          <w:szCs w:val="28"/>
        </w:rPr>
        <w:t>- Установка порошкового пожаротушения в архиве администрации Городищенкого муниципального района – 0,047 млн.руб.;</w:t>
      </w:r>
    </w:p>
    <w:p w:rsidR="008B41F6" w:rsidRPr="008B41F6" w:rsidRDefault="008B41F6" w:rsidP="00E1708B">
      <w:pPr>
        <w:spacing w:after="0" w:line="240" w:lineRule="auto"/>
        <w:ind w:firstLine="709"/>
        <w:jc w:val="both"/>
        <w:rPr>
          <w:rFonts w:ascii="Times New Roman" w:hAnsi="Times New Roman"/>
          <w:sz w:val="28"/>
          <w:szCs w:val="28"/>
        </w:rPr>
      </w:pPr>
      <w:r w:rsidRPr="008B41F6">
        <w:rPr>
          <w:rFonts w:ascii="Times New Roman" w:hAnsi="Times New Roman"/>
          <w:sz w:val="28"/>
          <w:szCs w:val="28"/>
        </w:rPr>
        <w:t>- Ремонт сторожки в гаражах администрации Городищенского муниципального района  – 0,145 млн.руб.</w:t>
      </w:r>
    </w:p>
    <w:p w:rsidR="00617ECA" w:rsidRPr="008B41F6" w:rsidRDefault="00617ECA" w:rsidP="00617ECA">
      <w:pPr>
        <w:spacing w:after="0" w:line="240" w:lineRule="auto"/>
        <w:ind w:firstLine="709"/>
        <w:jc w:val="both"/>
        <w:rPr>
          <w:rFonts w:ascii="Times New Roman" w:hAnsi="Times New Roman"/>
          <w:sz w:val="28"/>
          <w:szCs w:val="28"/>
        </w:rPr>
      </w:pPr>
      <w:r w:rsidRPr="008B41F6">
        <w:rPr>
          <w:rFonts w:ascii="Times New Roman" w:hAnsi="Times New Roman"/>
          <w:sz w:val="28"/>
          <w:szCs w:val="28"/>
        </w:rPr>
        <w:t>Развитие экономики невозможно без наличия благоприятных условий для привлечения инвестиций, в том чис</w:t>
      </w:r>
      <w:r w:rsidR="00C473DE" w:rsidRPr="008B41F6">
        <w:rPr>
          <w:rFonts w:ascii="Times New Roman" w:hAnsi="Times New Roman"/>
          <w:sz w:val="28"/>
          <w:szCs w:val="28"/>
        </w:rPr>
        <w:t xml:space="preserve">ле совершенствования нормативной </w:t>
      </w:r>
      <w:r w:rsidRPr="008B41F6">
        <w:rPr>
          <w:rFonts w:ascii="Times New Roman" w:hAnsi="Times New Roman"/>
          <w:sz w:val="28"/>
          <w:szCs w:val="28"/>
        </w:rPr>
        <w:t xml:space="preserve">правовой базы в инвестиционной сфере.  </w:t>
      </w:r>
      <w:r w:rsidR="001165C5" w:rsidRPr="008B41F6">
        <w:rPr>
          <w:rFonts w:ascii="Times New Roman" w:hAnsi="Times New Roman"/>
          <w:sz w:val="28"/>
          <w:szCs w:val="28"/>
        </w:rPr>
        <w:t>В районе</w:t>
      </w:r>
      <w:r w:rsidRPr="008B41F6">
        <w:rPr>
          <w:rFonts w:ascii="Times New Roman" w:hAnsi="Times New Roman"/>
          <w:sz w:val="28"/>
          <w:szCs w:val="28"/>
        </w:rPr>
        <w:t xml:space="preserve"> реализуется  муниципальная  программа «Развитие инвестиционной деятельности на территории Городищенского муниципального района», подготовлены все необходимые нормативно-правовые акты, регламентирующие инвестиционную деятельность, сформирован реестр инвестиционных проектов и опубликован в государственной информационной системе «Региональный сегмент ГАС «Управление».</w:t>
      </w:r>
    </w:p>
    <w:p w:rsidR="00531E65" w:rsidRPr="006B4B9B" w:rsidRDefault="00617ECA" w:rsidP="00617ECA">
      <w:pPr>
        <w:spacing w:after="0" w:line="240" w:lineRule="auto"/>
        <w:ind w:firstLine="709"/>
        <w:jc w:val="both"/>
        <w:rPr>
          <w:rFonts w:ascii="Times New Roman" w:hAnsi="Times New Roman"/>
          <w:sz w:val="28"/>
          <w:szCs w:val="28"/>
        </w:rPr>
      </w:pPr>
      <w:r w:rsidRPr="008B41F6">
        <w:rPr>
          <w:rFonts w:ascii="Times New Roman" w:hAnsi="Times New Roman"/>
          <w:sz w:val="28"/>
          <w:szCs w:val="28"/>
        </w:rPr>
        <w:t>Городищенский  район остается привлекательным для строительства, в связи с близким расположением к г. Волгограду. На текущий момент в районе сформировано 32 инвестиционных площадок,</w:t>
      </w:r>
      <w:r w:rsidRPr="00E86A96">
        <w:rPr>
          <w:rFonts w:ascii="Times New Roman" w:hAnsi="Times New Roman"/>
          <w:color w:val="FF0000"/>
          <w:sz w:val="28"/>
          <w:szCs w:val="28"/>
        </w:rPr>
        <w:t xml:space="preserve"> </w:t>
      </w:r>
      <w:r w:rsidRPr="006B4B9B">
        <w:rPr>
          <w:rFonts w:ascii="Times New Roman" w:hAnsi="Times New Roman"/>
          <w:sz w:val="28"/>
          <w:szCs w:val="28"/>
        </w:rPr>
        <w:t>в том числе 6 площадок для размещения производительных сил общей площадью 33,683 га и 2 площадки для жилищного строительства – 8,9</w:t>
      </w:r>
      <w:r w:rsidR="00531E65" w:rsidRPr="006B4B9B">
        <w:rPr>
          <w:rFonts w:ascii="Times New Roman" w:hAnsi="Times New Roman"/>
          <w:sz w:val="28"/>
          <w:szCs w:val="28"/>
        </w:rPr>
        <w:t xml:space="preserve"> га.</w:t>
      </w:r>
    </w:p>
    <w:p w:rsidR="00531E65" w:rsidRPr="006B4B9B" w:rsidRDefault="00617ECA" w:rsidP="00531E65">
      <w:pPr>
        <w:spacing w:after="0" w:line="240" w:lineRule="auto"/>
        <w:ind w:firstLine="709"/>
        <w:jc w:val="both"/>
        <w:rPr>
          <w:rFonts w:ascii="Times New Roman" w:hAnsi="Times New Roman"/>
          <w:sz w:val="28"/>
          <w:szCs w:val="28"/>
        </w:rPr>
      </w:pPr>
      <w:r w:rsidRPr="006B4B9B">
        <w:rPr>
          <w:rFonts w:ascii="Times New Roman" w:hAnsi="Times New Roman"/>
          <w:sz w:val="28"/>
          <w:szCs w:val="28"/>
        </w:rPr>
        <w:t>Продолжается работа по дальнейшему определению новых инвестиционных площадок.</w:t>
      </w:r>
    </w:p>
    <w:p w:rsidR="006B4B9B" w:rsidRPr="006B4B9B" w:rsidRDefault="006B4B9B" w:rsidP="006B4B9B">
      <w:pPr>
        <w:spacing w:after="0" w:line="240" w:lineRule="auto"/>
        <w:ind w:firstLine="709"/>
        <w:jc w:val="both"/>
        <w:rPr>
          <w:rFonts w:ascii="Times New Roman" w:hAnsi="Times New Roman"/>
          <w:sz w:val="28"/>
          <w:szCs w:val="28"/>
        </w:rPr>
      </w:pPr>
      <w:r w:rsidRPr="006B4B9B">
        <w:rPr>
          <w:rFonts w:ascii="Times New Roman" w:hAnsi="Times New Roman"/>
          <w:sz w:val="28"/>
          <w:szCs w:val="28"/>
        </w:rPr>
        <w:t>На территории Городищенского района продолжается  активная реализация 9-ти инвестиционных проектов в сельскохозяйственной сфере.</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i/>
          <w:sz w:val="28"/>
          <w:szCs w:val="28"/>
          <w:u w:val="single"/>
          <w:lang w:eastAsia="en-US"/>
        </w:rPr>
        <w:t>ООО «Совхоз Карповский»</w:t>
      </w:r>
      <w:r w:rsidRPr="006B4B9B">
        <w:rPr>
          <w:rFonts w:ascii="Times New Roman" w:eastAsia="Calibri" w:hAnsi="Times New Roman"/>
          <w:sz w:val="28"/>
          <w:szCs w:val="28"/>
          <w:lang w:eastAsia="en-US"/>
        </w:rPr>
        <w:t xml:space="preserve"> в Карповском сельском поселении реализует три инвестиционных проекта. </w:t>
      </w:r>
    </w:p>
    <w:p w:rsidR="006B4B9B" w:rsidRPr="006B4B9B" w:rsidRDefault="006B4B9B" w:rsidP="006B4B9B">
      <w:pPr>
        <w:numPr>
          <w:ilvl w:val="0"/>
          <w:numId w:val="22"/>
        </w:numPr>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«Строительство и последующая эксплуатация оросительной сети на орошаемом участке площадью 1000 га». Общая стоимость проекта 120,0 млн. руб.</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lastRenderedPageBreak/>
        <w:t xml:space="preserve">На отчетный период приобретена система капельного орошения, произведен монтаж поливного трубопровода, продолжаются работы по возведению оросительной сети на участке площадью 1000 га в. Проект находится в первой половине реализации. Срок реализации проекта – 2018 год. </w:t>
      </w:r>
    </w:p>
    <w:p w:rsidR="006B4B9B" w:rsidRPr="006B4B9B" w:rsidRDefault="006B4B9B" w:rsidP="006B4B9B">
      <w:pPr>
        <w:numPr>
          <w:ilvl w:val="0"/>
          <w:numId w:val="22"/>
        </w:numPr>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«Реконструкция  складского помещения для хранения овощей  объемом 12000т». Общая стоимость проекта 110,0 млн. руб.</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Начата реконструкция складского помещения для хранения овощей объемом 12000 т. - по данному проекту осуществлена модернизация кровли, проведена обшивка фасада профнастилом с утеплением, произведен монтаж вентиляционного оборудования, устройство напорных стен венткамер и перегородок, устройство каркаса перегородок. Проект находится в первой половине реализации. Срок реализации проекта – 2018 год.</w:t>
      </w:r>
    </w:p>
    <w:p w:rsidR="006B4B9B" w:rsidRPr="006B4B9B" w:rsidRDefault="006B4B9B" w:rsidP="006B4B9B">
      <w:pPr>
        <w:numPr>
          <w:ilvl w:val="0"/>
          <w:numId w:val="22"/>
        </w:numPr>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«Покупка оборудования для первичной переработки, сортировки и фасовки овощей». Общая стоимость проекта 80,0 млн. руб.</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В рамках третьего инвестиционного проекта приобретено оборудование для первичной переработки, сортировки и фасовки овощей, а именно бункер-элеватора, комбинированные весы для больших масс, упаковочная машина. Проект находится в первой половине реализации. Срок реализации проекта – 2018 год.</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hAnsi="Times New Roman"/>
          <w:i/>
          <w:sz w:val="28"/>
          <w:szCs w:val="28"/>
          <w:u w:val="single"/>
        </w:rPr>
        <w:t>Сельскохозяйственный потребительский перерабатывающий снабженческо-сбытовой кооператив «РАЗВИТИЕ»</w:t>
      </w:r>
      <w:r w:rsidRPr="006B4B9B">
        <w:rPr>
          <w:rFonts w:ascii="Times New Roman" w:hAnsi="Times New Roman"/>
          <w:sz w:val="28"/>
          <w:szCs w:val="28"/>
        </w:rPr>
        <w:t xml:space="preserve"> (далее - </w:t>
      </w:r>
      <w:r w:rsidRPr="006B4B9B">
        <w:rPr>
          <w:rFonts w:ascii="Times New Roman" w:hAnsi="Times New Roman"/>
          <w:sz w:val="28"/>
          <w:szCs w:val="28"/>
          <w:lang w:eastAsia="en-US"/>
        </w:rPr>
        <w:t xml:space="preserve">СППССК «РАЗВИТИЕ») </w:t>
      </w:r>
      <w:r w:rsidRPr="006B4B9B">
        <w:rPr>
          <w:rFonts w:ascii="Times New Roman" w:eastAsia="Calibri" w:hAnsi="Times New Roman"/>
          <w:sz w:val="28"/>
          <w:szCs w:val="28"/>
          <w:lang w:eastAsia="en-US"/>
        </w:rPr>
        <w:t>в Карповском сельском поселении реализует проект:</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 xml:space="preserve">«Развитие материально-технической базы Сельскохозяйственного потребительского перерабатывающего сбытового кооператива «РАЗВИТИЕ» путем приобретения оборудования для переработки овощей». </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 xml:space="preserve">В ноябре 2016 года СППССК «РАЗВИТИЕ» стал победителем областного конкурса и выиграл грант в размере 12 млн. руб. на модернизацию материально-технической базы. Проект предусматривает налаживание предпродажной подготовки овощей, выращенных на местных полях, а также переработку продукции. Для этого будет закуплено оборудование, необходимое для мойки, сушки и заморозки овощей. Общая стоимость проекта составляет 20,0 млн. руб. (12 млн. руб. – грант, 8 млн. руб. собственные средства). </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i/>
          <w:sz w:val="28"/>
          <w:szCs w:val="28"/>
          <w:u w:val="single"/>
          <w:lang w:eastAsia="en-US"/>
        </w:rPr>
        <w:t>ИП ГКФХ Хван Владимиром Алексеевичем</w:t>
      </w:r>
      <w:r w:rsidRPr="006B4B9B">
        <w:rPr>
          <w:rFonts w:ascii="Times New Roman" w:eastAsia="Calibri" w:hAnsi="Times New Roman"/>
          <w:sz w:val="28"/>
          <w:szCs w:val="28"/>
          <w:lang w:eastAsia="en-US"/>
        </w:rPr>
        <w:t xml:space="preserve"> в Вертячинском сельском поселении реализуется инвестиционный проект:</w:t>
      </w:r>
    </w:p>
    <w:p w:rsidR="006B4B9B" w:rsidRPr="006B4B9B" w:rsidRDefault="006B4B9B" w:rsidP="006B4B9B">
      <w:pPr>
        <w:numPr>
          <w:ilvl w:val="0"/>
          <w:numId w:val="22"/>
        </w:numPr>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«Выращивание овощей в тепличном комплексе производственной площадью 2 га». Общая стоимость проекта 5,0 млн. руб.</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Начато строительство и последующая эксплуатация тепличного комплекса по выращиванию, уборке и сбыту овощной продукции. Осуществлена подготовка площадки строительства, произведена закупка материалов и оборудования для теплиц, произведен монтаж каркаса, проведен монтаж трубы для полива 8 теплиц, введено в эксплуатацию 6 теплиц. Проект реализован наполовину. Срок реализации проекта из-за отсутствия финансирования переносится на 2017 год (фотоматериалы приложение №4).</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hAnsi="Times New Roman"/>
          <w:i/>
          <w:sz w:val="28"/>
          <w:szCs w:val="28"/>
          <w:u w:val="single"/>
        </w:rPr>
        <w:lastRenderedPageBreak/>
        <w:t xml:space="preserve">"Песковатский" ООО "ВАПК" филиал № 12 </w:t>
      </w:r>
      <w:r w:rsidRPr="006B4B9B">
        <w:rPr>
          <w:rFonts w:ascii="Times New Roman" w:hAnsi="Times New Roman"/>
          <w:i/>
          <w:sz w:val="28"/>
          <w:szCs w:val="28"/>
        </w:rPr>
        <w:t xml:space="preserve"> (Волгоградская агропромышленная компания)</w:t>
      </w:r>
      <w:r w:rsidRPr="006B4B9B">
        <w:rPr>
          <w:rFonts w:ascii="Times New Roman" w:eastAsia="Calibri" w:hAnsi="Times New Roman"/>
          <w:sz w:val="28"/>
          <w:szCs w:val="28"/>
          <w:lang w:eastAsia="en-US"/>
        </w:rPr>
        <w:t xml:space="preserve"> в Песковатском сельском поселении реализует инвестиционный проект:</w:t>
      </w:r>
    </w:p>
    <w:p w:rsidR="006B4B9B" w:rsidRPr="006B4B9B" w:rsidRDefault="006B4B9B" w:rsidP="006B4B9B">
      <w:pPr>
        <w:numPr>
          <w:ilvl w:val="0"/>
          <w:numId w:val="22"/>
        </w:numPr>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«Выращивание овощей в открытом грунте, картофеля, зерновых культур. Строительство овощехранилища. Реконструкция и строительство системы мелиорации на площади 4000 га». Общая стоимость проекта 2 000,0 млн. руб.</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По данному проекту закуплено 11 дождевальных машин фирмы Valley (США), смонтировано 3 насосные станции на калачевской оросительной системе. Проект находится в начальной стадии реализации. Срок реализации проекта – 2018 год (фотоматериалы приложение №5).</w:t>
      </w:r>
    </w:p>
    <w:p w:rsidR="006B4B9B" w:rsidRPr="006B4B9B" w:rsidRDefault="006B4B9B" w:rsidP="006B4B9B">
      <w:pPr>
        <w:spacing w:after="0" w:line="240" w:lineRule="auto"/>
        <w:ind w:firstLine="709"/>
        <w:jc w:val="both"/>
        <w:rPr>
          <w:rFonts w:ascii="Times New Roman" w:eastAsia="Calibri" w:hAnsi="Times New Roman"/>
          <w:sz w:val="28"/>
          <w:szCs w:val="28"/>
          <w:lang w:eastAsia="en-US"/>
        </w:rPr>
      </w:pPr>
      <w:r w:rsidRPr="006B4B9B">
        <w:rPr>
          <w:rFonts w:ascii="Times New Roman" w:eastAsia="Calibri" w:hAnsi="Times New Roman"/>
          <w:i/>
          <w:sz w:val="28"/>
          <w:szCs w:val="28"/>
          <w:u w:val="single"/>
          <w:lang w:eastAsia="en-US"/>
        </w:rPr>
        <w:t>ООО «Агрогруп»</w:t>
      </w:r>
      <w:r w:rsidRPr="006B4B9B">
        <w:rPr>
          <w:rFonts w:ascii="Times New Roman" w:eastAsia="Calibri" w:hAnsi="Times New Roman"/>
          <w:sz w:val="28"/>
          <w:szCs w:val="28"/>
          <w:lang w:eastAsia="en-US"/>
        </w:rPr>
        <w:t xml:space="preserve"> в Грачевском сельском поселении реализуется инвестиционный проект: </w:t>
      </w:r>
    </w:p>
    <w:p w:rsidR="006B4B9B" w:rsidRPr="006B4B9B" w:rsidRDefault="006B4B9B" w:rsidP="006B4B9B">
      <w:pPr>
        <w:numPr>
          <w:ilvl w:val="0"/>
          <w:numId w:val="22"/>
        </w:numPr>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 xml:space="preserve"> «Строительство овощехранилища с длительным сроком хранения овощной продукции емкостью 1,5 тыс.тн.». </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Построено помещение, решается вопрос в приобретении оборудования для микроклимата. По данному проекту освоено инвестиций на 0,3 млн. руб. Проект находится в начальной стадии реализации. Срок реализации проекта – 2017 год.</w:t>
      </w:r>
    </w:p>
    <w:p w:rsidR="006B4B9B" w:rsidRPr="006B4B9B" w:rsidRDefault="006B4B9B" w:rsidP="006B4B9B">
      <w:pPr>
        <w:spacing w:after="0" w:line="240" w:lineRule="auto"/>
        <w:ind w:firstLine="709"/>
        <w:jc w:val="both"/>
        <w:rPr>
          <w:rFonts w:ascii="Times New Roman" w:eastAsia="Calibri" w:hAnsi="Times New Roman"/>
          <w:sz w:val="28"/>
          <w:szCs w:val="28"/>
          <w:lang w:eastAsia="en-US"/>
        </w:rPr>
      </w:pPr>
      <w:r w:rsidRPr="006B4B9B">
        <w:rPr>
          <w:rFonts w:ascii="Times New Roman" w:eastAsia="Calibri" w:hAnsi="Times New Roman"/>
          <w:i/>
          <w:sz w:val="28"/>
          <w:szCs w:val="28"/>
          <w:u w:val="single"/>
          <w:lang w:eastAsia="en-US"/>
        </w:rPr>
        <w:t>ООО «Аксай»</w:t>
      </w:r>
      <w:r w:rsidRPr="006B4B9B">
        <w:rPr>
          <w:rFonts w:ascii="Times New Roman" w:eastAsia="Calibri" w:hAnsi="Times New Roman"/>
          <w:sz w:val="28"/>
          <w:szCs w:val="28"/>
          <w:lang w:eastAsia="en-US"/>
        </w:rPr>
        <w:t xml:space="preserve"> в Кузьмичевском сельском поселении реализует  инвестиционный проект:</w:t>
      </w:r>
    </w:p>
    <w:p w:rsidR="006B4B9B" w:rsidRPr="006B4B9B" w:rsidRDefault="006B4B9B" w:rsidP="006B4B9B">
      <w:pPr>
        <w:numPr>
          <w:ilvl w:val="0"/>
          <w:numId w:val="22"/>
        </w:numPr>
        <w:tabs>
          <w:tab w:val="left" w:pos="0"/>
        </w:tabs>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 xml:space="preserve"> «Строительство логистического центра по хранению с заводом по переработке овощей и фруктов». Общая стоимость проекта 78,8 млн. руб.</w:t>
      </w:r>
    </w:p>
    <w:p w:rsidR="006B4B9B" w:rsidRPr="006B4B9B" w:rsidRDefault="006B4B9B" w:rsidP="00E1708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По данному проекту приобретено технологическое оборудование для сортировки, мойки и калибровки овощной продукции, приобретено оборудование для приготовления рассолов, приобретено оборудование для поддержания микроклимата, приобретено так же холодильное оборудование. В настоящий момент срок реализации проекта принесён на неопределённый срок из-за</w:t>
      </w:r>
      <w:r w:rsidR="00E1708B">
        <w:rPr>
          <w:rFonts w:ascii="Times New Roman" w:eastAsia="Calibri" w:hAnsi="Times New Roman"/>
          <w:sz w:val="28"/>
          <w:szCs w:val="28"/>
          <w:lang w:eastAsia="en-US"/>
        </w:rPr>
        <w:t xml:space="preserve"> недостаточного финансирования.</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i/>
          <w:sz w:val="28"/>
          <w:szCs w:val="28"/>
          <w:u w:val="single"/>
          <w:lang w:eastAsia="en-US"/>
        </w:rPr>
        <w:t>ИП ГКФК Чобанян Э.Ж.</w:t>
      </w:r>
      <w:r w:rsidRPr="006B4B9B">
        <w:rPr>
          <w:rFonts w:ascii="Times New Roman" w:eastAsia="Calibri" w:hAnsi="Times New Roman"/>
          <w:sz w:val="28"/>
          <w:szCs w:val="28"/>
          <w:lang w:eastAsia="en-US"/>
        </w:rPr>
        <w:t xml:space="preserve"> в Россошинском сельском поселении реализует инвестиционный проект: </w:t>
      </w:r>
    </w:p>
    <w:p w:rsidR="006B4B9B" w:rsidRPr="006B4B9B" w:rsidRDefault="006B4B9B" w:rsidP="006B4B9B">
      <w:pPr>
        <w:numPr>
          <w:ilvl w:val="0"/>
          <w:numId w:val="22"/>
        </w:numPr>
        <w:tabs>
          <w:tab w:val="left" w:pos="0"/>
        </w:tabs>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 xml:space="preserve"> «Строительство овощехранилища с длительным сроком хранения овощной продукции емкостью 3,8 тыс. тн.». Общая стоимость проекта 30,0 млн. руб.</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Инициатор проекта уже приступил к реализации проекта, проведены подготовительные работы на подключение коммуникаций, а именно получение разрешения на строительство, геология, геодезия, проектная документация, экспертиза фундамента, работа по заливке фундамента, приобретение бетона для фундамента, кабель, автоматы для внутренних и наружных работ, установка столбов электрических, работа по установке подстанции, здание подстанции, разрешение на проектные мощности.</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Проект находится в начальной стадии реализации в виду отсутствия финансовых ресурсов. Сро</w:t>
      </w:r>
      <w:r w:rsidR="004E25F8">
        <w:rPr>
          <w:rFonts w:ascii="Times New Roman" w:eastAsia="Calibri" w:hAnsi="Times New Roman"/>
          <w:sz w:val="28"/>
          <w:szCs w:val="28"/>
          <w:lang w:eastAsia="en-US"/>
        </w:rPr>
        <w:t>к реализации проекта – 2018 год</w:t>
      </w:r>
      <w:r w:rsidRPr="006B4B9B">
        <w:rPr>
          <w:rFonts w:ascii="Times New Roman" w:eastAsia="Calibri" w:hAnsi="Times New Roman"/>
          <w:sz w:val="28"/>
          <w:szCs w:val="28"/>
          <w:lang w:eastAsia="en-US"/>
        </w:rPr>
        <w:t>.</w:t>
      </w:r>
    </w:p>
    <w:p w:rsidR="006B4B9B" w:rsidRPr="006B4B9B" w:rsidRDefault="006B4B9B" w:rsidP="006B4B9B">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i/>
          <w:sz w:val="28"/>
          <w:szCs w:val="28"/>
          <w:u w:val="single"/>
          <w:lang w:eastAsia="en-US"/>
        </w:rPr>
        <w:t>ООО «Волгоградский бройлер»</w:t>
      </w:r>
      <w:r w:rsidRPr="006B4B9B">
        <w:rPr>
          <w:rFonts w:ascii="Times New Roman" w:eastAsia="Calibri" w:hAnsi="Times New Roman"/>
          <w:sz w:val="28"/>
          <w:szCs w:val="28"/>
          <w:lang w:eastAsia="en-US"/>
        </w:rPr>
        <w:t xml:space="preserve"> в Вертячинском, Паньшинском, Песковатском сельских поселениях реализуется  инвестиционный проект:</w:t>
      </w:r>
    </w:p>
    <w:p w:rsidR="006B4B9B" w:rsidRPr="006B4B9B" w:rsidRDefault="006B4B9B" w:rsidP="006B4B9B">
      <w:pPr>
        <w:numPr>
          <w:ilvl w:val="0"/>
          <w:numId w:val="22"/>
        </w:numPr>
        <w:tabs>
          <w:tab w:val="left" w:pos="0"/>
        </w:tabs>
        <w:spacing w:after="0" w:line="240" w:lineRule="auto"/>
        <w:ind w:left="0"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lastRenderedPageBreak/>
        <w:t xml:space="preserve">«Создание Племптицерепродуктора </w:t>
      </w:r>
      <w:r w:rsidRPr="006B4B9B">
        <w:rPr>
          <w:rFonts w:ascii="Times New Roman" w:eastAsia="Calibri" w:hAnsi="Times New Roman"/>
          <w:sz w:val="28"/>
          <w:szCs w:val="28"/>
          <w:lang w:val="en-US" w:eastAsia="en-US"/>
        </w:rPr>
        <w:t>II</w:t>
      </w:r>
      <w:r w:rsidRPr="006B4B9B">
        <w:rPr>
          <w:rFonts w:ascii="Times New Roman" w:eastAsia="Calibri" w:hAnsi="Times New Roman"/>
          <w:sz w:val="28"/>
          <w:szCs w:val="28"/>
          <w:lang w:eastAsia="en-US"/>
        </w:rPr>
        <w:t xml:space="preserve"> порядка». Общая стоимость проекта 3 525,9 млн. руб.</w:t>
      </w:r>
    </w:p>
    <w:p w:rsidR="00E823E6" w:rsidRPr="005A2E96" w:rsidRDefault="006B4B9B" w:rsidP="005A2E96">
      <w:pPr>
        <w:spacing w:after="0" w:line="240" w:lineRule="auto"/>
        <w:ind w:firstLine="709"/>
        <w:contextualSpacing/>
        <w:jc w:val="both"/>
        <w:rPr>
          <w:rFonts w:ascii="Times New Roman" w:eastAsia="Calibri" w:hAnsi="Times New Roman"/>
          <w:sz w:val="28"/>
          <w:szCs w:val="28"/>
          <w:lang w:eastAsia="en-US"/>
        </w:rPr>
      </w:pPr>
      <w:r w:rsidRPr="006B4B9B">
        <w:rPr>
          <w:rFonts w:ascii="Times New Roman" w:eastAsia="Calibri" w:hAnsi="Times New Roman"/>
          <w:sz w:val="28"/>
          <w:szCs w:val="28"/>
          <w:lang w:eastAsia="en-US"/>
        </w:rPr>
        <w:t>Реализация проекта осуществляется за счет собственных средств инвестора. За счет денежных средств были осуществлены и профинансированы следующие мероприятия: инженерно-геологические изыскания, историко-культурная экспертиза, проектные работы, санитарно-эпидемиологическая экспертиза проекта ЗСО, подготовка и оформление земельных участков, разработка проекта планировки и межевания территории, проект освоения лесов и разработка лесной декларации, проект рекультивации земель, подведение временного электроснабжения к будущим строительным площадкам, строительство ЛЭП. В настоящее время осуществляются мероприятия по поиску Инвестора. Проект находится в начальной стадии реализации в виду отсутствия финансовых ресурсов. Срок</w:t>
      </w:r>
      <w:r w:rsidR="005A2E96">
        <w:rPr>
          <w:rFonts w:ascii="Times New Roman" w:eastAsia="Calibri" w:hAnsi="Times New Roman"/>
          <w:sz w:val="28"/>
          <w:szCs w:val="28"/>
          <w:lang w:eastAsia="en-US"/>
        </w:rPr>
        <w:t xml:space="preserve"> реализации проекта – 2026 год.</w:t>
      </w:r>
    </w:p>
    <w:p w:rsidR="00E823E6" w:rsidRDefault="00E823E6" w:rsidP="001165C5">
      <w:pPr>
        <w:spacing w:after="0" w:line="240" w:lineRule="auto"/>
        <w:rPr>
          <w:rFonts w:ascii="Times New Roman" w:hAnsi="Times New Roman"/>
          <w:b/>
          <w:color w:val="FF0000"/>
          <w:sz w:val="28"/>
          <w:szCs w:val="28"/>
        </w:rPr>
      </w:pPr>
    </w:p>
    <w:p w:rsidR="00510497" w:rsidRDefault="00510497" w:rsidP="001165C5">
      <w:pPr>
        <w:spacing w:after="0" w:line="240" w:lineRule="auto"/>
        <w:rPr>
          <w:rFonts w:ascii="Times New Roman" w:hAnsi="Times New Roman"/>
          <w:b/>
          <w:color w:val="FF0000"/>
          <w:sz w:val="28"/>
          <w:szCs w:val="28"/>
        </w:rPr>
      </w:pPr>
    </w:p>
    <w:p w:rsidR="00510497" w:rsidRPr="00E86A96" w:rsidRDefault="00510497" w:rsidP="001165C5">
      <w:pPr>
        <w:spacing w:after="0" w:line="240" w:lineRule="auto"/>
        <w:rPr>
          <w:rFonts w:ascii="Times New Roman" w:hAnsi="Times New Roman"/>
          <w:b/>
          <w:color w:val="FF0000"/>
          <w:sz w:val="28"/>
          <w:szCs w:val="28"/>
        </w:rPr>
      </w:pPr>
    </w:p>
    <w:p w:rsidR="004C4F55" w:rsidRPr="00D3518E" w:rsidRDefault="00E91972" w:rsidP="00E91972">
      <w:pPr>
        <w:spacing w:after="0" w:line="240" w:lineRule="auto"/>
        <w:ind w:firstLine="709"/>
        <w:jc w:val="center"/>
        <w:rPr>
          <w:rFonts w:ascii="Times New Roman" w:hAnsi="Times New Roman"/>
          <w:b/>
          <w:sz w:val="28"/>
          <w:szCs w:val="28"/>
        </w:rPr>
      </w:pPr>
      <w:r w:rsidRPr="00D3518E">
        <w:rPr>
          <w:rFonts w:ascii="Times New Roman" w:hAnsi="Times New Roman"/>
          <w:b/>
          <w:sz w:val="28"/>
          <w:szCs w:val="28"/>
        </w:rPr>
        <w:t>9. Развитие бюджетной и налоговой системы</w:t>
      </w:r>
    </w:p>
    <w:p w:rsidR="004C4F55" w:rsidRPr="00E86A96" w:rsidRDefault="004C4F55" w:rsidP="004C4F55">
      <w:pPr>
        <w:spacing w:after="0" w:line="240" w:lineRule="auto"/>
        <w:jc w:val="both"/>
        <w:rPr>
          <w:rFonts w:ascii="Times New Roman" w:hAnsi="Times New Roman"/>
          <w:b/>
          <w:color w:val="FF0000"/>
          <w:sz w:val="28"/>
          <w:szCs w:val="28"/>
        </w:rPr>
      </w:pPr>
    </w:p>
    <w:p w:rsidR="00D3518E" w:rsidRPr="00D3518E" w:rsidRDefault="00D3518E" w:rsidP="00D3518E">
      <w:pPr>
        <w:tabs>
          <w:tab w:val="left" w:pos="720"/>
        </w:tabs>
        <w:spacing w:after="0" w:line="240" w:lineRule="auto"/>
        <w:ind w:firstLine="709"/>
        <w:jc w:val="both"/>
        <w:rPr>
          <w:rFonts w:ascii="Times New Roman" w:hAnsi="Times New Roman"/>
          <w:sz w:val="28"/>
          <w:szCs w:val="28"/>
          <w:lang w:val="x-none" w:eastAsia="x-none"/>
        </w:rPr>
      </w:pPr>
      <w:r w:rsidRPr="00D3518E">
        <w:rPr>
          <w:rFonts w:ascii="Times New Roman" w:hAnsi="Times New Roman"/>
          <w:sz w:val="28"/>
          <w:szCs w:val="28"/>
          <w:lang w:val="x-none" w:eastAsia="x-none"/>
        </w:rPr>
        <w:t>В консолидированный бюджет Городищенского муниципального района за 201</w:t>
      </w:r>
      <w:r w:rsidRPr="00D3518E">
        <w:rPr>
          <w:rFonts w:ascii="Times New Roman" w:hAnsi="Times New Roman"/>
          <w:sz w:val="28"/>
          <w:szCs w:val="28"/>
          <w:lang w:eastAsia="x-none"/>
        </w:rPr>
        <w:t>6</w:t>
      </w:r>
      <w:r w:rsidRPr="00D3518E">
        <w:rPr>
          <w:rFonts w:ascii="Times New Roman" w:hAnsi="Times New Roman"/>
          <w:sz w:val="28"/>
          <w:szCs w:val="28"/>
          <w:lang w:val="x-none" w:eastAsia="x-none"/>
        </w:rPr>
        <w:t xml:space="preserve"> год поступили доходы в сумме </w:t>
      </w:r>
      <w:r w:rsidRPr="00D3518E">
        <w:rPr>
          <w:rFonts w:ascii="Times New Roman" w:hAnsi="Times New Roman"/>
          <w:sz w:val="28"/>
          <w:szCs w:val="28"/>
          <w:lang w:eastAsia="x-none"/>
        </w:rPr>
        <w:t>1</w:t>
      </w:r>
      <w:r w:rsidR="004E25F8">
        <w:rPr>
          <w:rFonts w:ascii="Times New Roman" w:hAnsi="Times New Roman"/>
          <w:sz w:val="28"/>
          <w:szCs w:val="28"/>
          <w:lang w:eastAsia="x-none"/>
        </w:rPr>
        <w:t> </w:t>
      </w:r>
      <w:r w:rsidRPr="00D3518E">
        <w:rPr>
          <w:rFonts w:ascii="Times New Roman" w:hAnsi="Times New Roman"/>
          <w:sz w:val="28"/>
          <w:szCs w:val="28"/>
          <w:lang w:eastAsia="x-none"/>
        </w:rPr>
        <w:t>147</w:t>
      </w:r>
      <w:r w:rsidR="004E25F8">
        <w:rPr>
          <w:rFonts w:ascii="Times New Roman" w:hAnsi="Times New Roman"/>
          <w:sz w:val="28"/>
          <w:szCs w:val="28"/>
          <w:lang w:eastAsia="x-none"/>
        </w:rPr>
        <w:t>,</w:t>
      </w:r>
      <w:r w:rsidRPr="00D3518E">
        <w:rPr>
          <w:rFonts w:ascii="Times New Roman" w:hAnsi="Times New Roman"/>
          <w:sz w:val="28"/>
          <w:szCs w:val="28"/>
          <w:lang w:eastAsia="x-none"/>
        </w:rPr>
        <w:t>677</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при плане </w:t>
      </w:r>
      <w:r w:rsidRPr="00D3518E">
        <w:rPr>
          <w:rFonts w:ascii="Times New Roman" w:hAnsi="Times New Roman"/>
          <w:sz w:val="28"/>
          <w:szCs w:val="28"/>
          <w:lang w:eastAsia="x-none"/>
        </w:rPr>
        <w:t>1</w:t>
      </w:r>
      <w:r w:rsidR="004E25F8">
        <w:rPr>
          <w:rFonts w:ascii="Times New Roman" w:hAnsi="Times New Roman"/>
          <w:sz w:val="28"/>
          <w:szCs w:val="28"/>
          <w:lang w:eastAsia="x-none"/>
        </w:rPr>
        <w:t> </w:t>
      </w:r>
      <w:r w:rsidRPr="00D3518E">
        <w:rPr>
          <w:rFonts w:ascii="Times New Roman" w:hAnsi="Times New Roman"/>
          <w:sz w:val="28"/>
          <w:szCs w:val="28"/>
          <w:lang w:eastAsia="x-none"/>
        </w:rPr>
        <w:t>165</w:t>
      </w:r>
      <w:r w:rsidR="004E25F8">
        <w:rPr>
          <w:rFonts w:ascii="Times New Roman" w:hAnsi="Times New Roman"/>
          <w:sz w:val="28"/>
          <w:szCs w:val="28"/>
          <w:lang w:eastAsia="x-none"/>
        </w:rPr>
        <w:t xml:space="preserve">,  </w:t>
      </w:r>
      <w:r w:rsidRPr="00D3518E">
        <w:rPr>
          <w:rFonts w:ascii="Times New Roman" w:hAnsi="Times New Roman"/>
          <w:sz w:val="28"/>
          <w:szCs w:val="28"/>
          <w:lang w:eastAsia="x-none"/>
        </w:rPr>
        <w:t>316</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что составляет </w:t>
      </w:r>
      <w:r w:rsidRPr="00D3518E">
        <w:rPr>
          <w:rFonts w:ascii="Times New Roman" w:hAnsi="Times New Roman"/>
          <w:sz w:val="28"/>
          <w:szCs w:val="28"/>
          <w:lang w:eastAsia="x-none"/>
        </w:rPr>
        <w:t>98,5</w:t>
      </w:r>
      <w:r w:rsidRPr="00D3518E">
        <w:rPr>
          <w:rFonts w:ascii="Times New Roman" w:hAnsi="Times New Roman"/>
          <w:sz w:val="28"/>
          <w:szCs w:val="28"/>
          <w:lang w:val="x-none" w:eastAsia="x-none"/>
        </w:rPr>
        <w:t xml:space="preserve"> % к плановым назначениям  в том числе:</w:t>
      </w:r>
    </w:p>
    <w:p w:rsidR="00D3518E" w:rsidRPr="00D3518E" w:rsidRDefault="00D3518E" w:rsidP="00D3518E">
      <w:pPr>
        <w:numPr>
          <w:ilvl w:val="0"/>
          <w:numId w:val="19"/>
        </w:numPr>
        <w:tabs>
          <w:tab w:val="clear" w:pos="720"/>
          <w:tab w:val="num" w:pos="993"/>
        </w:tabs>
        <w:spacing w:after="0" w:line="240" w:lineRule="auto"/>
        <w:ind w:left="0" w:firstLine="709"/>
        <w:contextualSpacing/>
        <w:jc w:val="both"/>
        <w:rPr>
          <w:rFonts w:ascii="Times New Roman" w:hAnsi="Times New Roman"/>
          <w:sz w:val="28"/>
          <w:szCs w:val="28"/>
          <w:lang w:val="x-none" w:eastAsia="x-none"/>
        </w:rPr>
      </w:pPr>
      <w:r w:rsidRPr="00D3518E">
        <w:rPr>
          <w:rFonts w:ascii="Times New Roman" w:hAnsi="Times New Roman"/>
          <w:sz w:val="28"/>
          <w:szCs w:val="28"/>
          <w:lang w:val="x-none" w:eastAsia="x-none"/>
        </w:rPr>
        <w:t xml:space="preserve">поступления по налоговым и неналоговым доходам составили </w:t>
      </w:r>
      <w:r w:rsidRPr="00D3518E">
        <w:rPr>
          <w:rFonts w:ascii="Times New Roman" w:hAnsi="Times New Roman"/>
          <w:sz w:val="28"/>
          <w:szCs w:val="28"/>
          <w:lang w:eastAsia="x-none"/>
        </w:rPr>
        <w:t>518</w:t>
      </w:r>
      <w:r w:rsidR="004E25F8">
        <w:rPr>
          <w:rFonts w:ascii="Times New Roman" w:hAnsi="Times New Roman"/>
          <w:sz w:val="28"/>
          <w:szCs w:val="28"/>
          <w:lang w:eastAsia="x-none"/>
        </w:rPr>
        <w:t>,</w:t>
      </w:r>
      <w:r w:rsidRPr="00D3518E">
        <w:rPr>
          <w:rFonts w:ascii="Times New Roman" w:hAnsi="Times New Roman"/>
          <w:sz w:val="28"/>
          <w:szCs w:val="28"/>
          <w:lang w:eastAsia="x-none"/>
        </w:rPr>
        <w:t>185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при плане </w:t>
      </w:r>
      <w:r w:rsidRPr="00D3518E">
        <w:rPr>
          <w:rFonts w:ascii="Times New Roman" w:hAnsi="Times New Roman"/>
          <w:sz w:val="28"/>
          <w:szCs w:val="28"/>
          <w:lang w:eastAsia="x-none"/>
        </w:rPr>
        <w:t>532</w:t>
      </w:r>
      <w:r w:rsidR="004E25F8">
        <w:rPr>
          <w:rFonts w:ascii="Times New Roman" w:hAnsi="Times New Roman"/>
          <w:sz w:val="28"/>
          <w:szCs w:val="28"/>
          <w:lang w:eastAsia="x-none"/>
        </w:rPr>
        <w:t>,</w:t>
      </w:r>
      <w:r w:rsidRPr="00D3518E">
        <w:rPr>
          <w:rFonts w:ascii="Times New Roman" w:hAnsi="Times New Roman"/>
          <w:sz w:val="28"/>
          <w:szCs w:val="28"/>
          <w:lang w:eastAsia="x-none"/>
        </w:rPr>
        <w:t>265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97,4</w:t>
      </w:r>
      <w:r w:rsidRPr="00D3518E">
        <w:rPr>
          <w:rFonts w:ascii="Times New Roman" w:hAnsi="Times New Roman"/>
          <w:sz w:val="28"/>
          <w:szCs w:val="28"/>
          <w:lang w:val="x-none" w:eastAsia="x-none"/>
        </w:rPr>
        <w:t xml:space="preserve"> % к плановым назначениям. Удельный вес налоговых и неналоговых поступлений в структуре общих доходов составляет </w:t>
      </w:r>
      <w:r w:rsidRPr="00D3518E">
        <w:rPr>
          <w:rFonts w:ascii="Times New Roman" w:hAnsi="Times New Roman"/>
          <w:sz w:val="28"/>
          <w:szCs w:val="28"/>
          <w:lang w:eastAsia="x-none"/>
        </w:rPr>
        <w:t xml:space="preserve">45,2 </w:t>
      </w:r>
      <w:r w:rsidRPr="00D3518E">
        <w:rPr>
          <w:rFonts w:ascii="Times New Roman" w:hAnsi="Times New Roman"/>
          <w:sz w:val="28"/>
          <w:szCs w:val="28"/>
          <w:lang w:val="x-none" w:eastAsia="x-none"/>
        </w:rPr>
        <w:t xml:space="preserve">%. Увеличение к уровню прошлого года составило  </w:t>
      </w:r>
      <w:r w:rsidRPr="00D3518E">
        <w:rPr>
          <w:rFonts w:ascii="Times New Roman" w:hAnsi="Times New Roman"/>
          <w:sz w:val="28"/>
          <w:szCs w:val="28"/>
          <w:lang w:eastAsia="x-none"/>
        </w:rPr>
        <w:t>41</w:t>
      </w:r>
      <w:r w:rsidR="004E25F8">
        <w:rPr>
          <w:rFonts w:ascii="Times New Roman" w:hAnsi="Times New Roman"/>
          <w:sz w:val="28"/>
          <w:szCs w:val="28"/>
          <w:lang w:eastAsia="x-none"/>
        </w:rPr>
        <w:t>,</w:t>
      </w:r>
      <w:r w:rsidRPr="00D3518E">
        <w:rPr>
          <w:rFonts w:ascii="Times New Roman" w:hAnsi="Times New Roman"/>
          <w:sz w:val="28"/>
          <w:szCs w:val="28"/>
          <w:lang w:eastAsia="x-none"/>
        </w:rPr>
        <w:t>248</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руб. или 108,</w:t>
      </w:r>
      <w:r w:rsidRPr="00D3518E">
        <w:rPr>
          <w:rFonts w:ascii="Times New Roman" w:hAnsi="Times New Roman"/>
          <w:sz w:val="28"/>
          <w:szCs w:val="28"/>
          <w:lang w:eastAsia="x-none"/>
        </w:rPr>
        <w:t>6</w:t>
      </w:r>
      <w:r w:rsidRPr="00D3518E">
        <w:rPr>
          <w:rFonts w:ascii="Times New Roman" w:hAnsi="Times New Roman"/>
          <w:sz w:val="28"/>
          <w:szCs w:val="28"/>
          <w:lang w:val="x-none" w:eastAsia="x-none"/>
        </w:rPr>
        <w:t xml:space="preserve"> %;</w:t>
      </w:r>
    </w:p>
    <w:p w:rsidR="00D3518E" w:rsidRPr="00D3518E" w:rsidRDefault="00D3518E" w:rsidP="00D3518E">
      <w:pPr>
        <w:numPr>
          <w:ilvl w:val="0"/>
          <w:numId w:val="19"/>
        </w:numPr>
        <w:tabs>
          <w:tab w:val="clear" w:pos="720"/>
          <w:tab w:val="num" w:pos="993"/>
        </w:tabs>
        <w:spacing w:after="0" w:line="240" w:lineRule="auto"/>
        <w:ind w:left="0" w:firstLine="709"/>
        <w:contextualSpacing/>
        <w:jc w:val="both"/>
        <w:rPr>
          <w:rFonts w:ascii="Times New Roman" w:hAnsi="Times New Roman"/>
          <w:sz w:val="28"/>
          <w:szCs w:val="28"/>
          <w:lang w:val="x-none" w:eastAsia="x-none"/>
        </w:rPr>
      </w:pPr>
      <w:r w:rsidRPr="00D3518E">
        <w:rPr>
          <w:rFonts w:ascii="Times New Roman" w:hAnsi="Times New Roman"/>
          <w:i/>
          <w:sz w:val="28"/>
          <w:szCs w:val="28"/>
          <w:lang w:val="x-none" w:eastAsia="x-none"/>
        </w:rPr>
        <w:t xml:space="preserve">поступления по налоговым доходам составили </w:t>
      </w:r>
      <w:r w:rsidRPr="00D3518E">
        <w:rPr>
          <w:rFonts w:ascii="Times New Roman" w:hAnsi="Times New Roman"/>
          <w:sz w:val="28"/>
          <w:szCs w:val="28"/>
          <w:lang w:eastAsia="x-none"/>
        </w:rPr>
        <w:t>475</w:t>
      </w:r>
      <w:r w:rsidR="004E25F8">
        <w:rPr>
          <w:rFonts w:ascii="Times New Roman" w:hAnsi="Times New Roman"/>
          <w:sz w:val="28"/>
          <w:szCs w:val="28"/>
          <w:lang w:eastAsia="x-none"/>
        </w:rPr>
        <w:t>,</w:t>
      </w:r>
      <w:r w:rsidRPr="00D3518E">
        <w:rPr>
          <w:rFonts w:ascii="Times New Roman" w:hAnsi="Times New Roman"/>
          <w:sz w:val="28"/>
          <w:szCs w:val="28"/>
          <w:lang w:eastAsia="x-none"/>
        </w:rPr>
        <w:t>385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при плане </w:t>
      </w:r>
      <w:r w:rsidRPr="00D3518E">
        <w:rPr>
          <w:rFonts w:ascii="Times New Roman" w:hAnsi="Times New Roman"/>
          <w:sz w:val="28"/>
          <w:szCs w:val="28"/>
          <w:lang w:eastAsia="x-none"/>
        </w:rPr>
        <w:t>493</w:t>
      </w:r>
      <w:r w:rsidR="004E25F8">
        <w:rPr>
          <w:rFonts w:ascii="Times New Roman" w:hAnsi="Times New Roman"/>
          <w:sz w:val="28"/>
          <w:szCs w:val="28"/>
          <w:lang w:eastAsia="x-none"/>
        </w:rPr>
        <w:t>,</w:t>
      </w:r>
      <w:r w:rsidRPr="00D3518E">
        <w:rPr>
          <w:rFonts w:ascii="Times New Roman" w:hAnsi="Times New Roman"/>
          <w:sz w:val="28"/>
          <w:szCs w:val="28"/>
          <w:lang w:eastAsia="x-none"/>
        </w:rPr>
        <w:t> 434</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w:t>
      </w:r>
      <w:r w:rsidRPr="00D3518E">
        <w:rPr>
          <w:rFonts w:ascii="Times New Roman" w:hAnsi="Times New Roman"/>
          <w:sz w:val="28"/>
          <w:szCs w:val="28"/>
          <w:lang w:eastAsia="x-none"/>
        </w:rPr>
        <w:t xml:space="preserve"> </w:t>
      </w:r>
      <w:r w:rsidRPr="00D3518E">
        <w:rPr>
          <w:rFonts w:ascii="Times New Roman" w:hAnsi="Times New Roman"/>
          <w:sz w:val="28"/>
          <w:szCs w:val="28"/>
          <w:lang w:val="x-none" w:eastAsia="x-none"/>
        </w:rPr>
        <w:t xml:space="preserve">руб. или </w:t>
      </w:r>
      <w:r w:rsidRPr="00D3518E">
        <w:rPr>
          <w:rFonts w:ascii="Times New Roman" w:hAnsi="Times New Roman"/>
          <w:sz w:val="28"/>
          <w:szCs w:val="28"/>
          <w:lang w:eastAsia="x-none"/>
        </w:rPr>
        <w:t>96,3</w:t>
      </w:r>
      <w:r w:rsidRPr="00D3518E">
        <w:rPr>
          <w:rFonts w:ascii="Times New Roman" w:hAnsi="Times New Roman"/>
          <w:sz w:val="28"/>
          <w:szCs w:val="28"/>
          <w:lang w:val="x-none" w:eastAsia="x-none"/>
        </w:rPr>
        <w:t xml:space="preserve"> % к плановым назначениям. Удельный вес налоговых поступлений в структуре общих доходов составляет </w:t>
      </w:r>
      <w:r w:rsidRPr="00D3518E">
        <w:rPr>
          <w:rFonts w:ascii="Times New Roman" w:hAnsi="Times New Roman"/>
          <w:sz w:val="28"/>
          <w:szCs w:val="28"/>
          <w:lang w:eastAsia="x-none"/>
        </w:rPr>
        <w:t>41,4</w:t>
      </w:r>
      <w:r w:rsidRPr="00D3518E">
        <w:rPr>
          <w:rFonts w:ascii="Times New Roman" w:hAnsi="Times New Roman"/>
          <w:sz w:val="28"/>
          <w:szCs w:val="28"/>
          <w:lang w:val="x-none" w:eastAsia="x-none"/>
        </w:rPr>
        <w:t xml:space="preserve"> %. </w:t>
      </w:r>
      <w:r w:rsidRPr="00D3518E">
        <w:rPr>
          <w:rFonts w:ascii="Times New Roman" w:hAnsi="Times New Roman"/>
          <w:sz w:val="28"/>
          <w:szCs w:val="28"/>
          <w:lang w:eastAsia="x-none"/>
        </w:rPr>
        <w:t>Уменьшение</w:t>
      </w:r>
      <w:r w:rsidRPr="00D3518E">
        <w:rPr>
          <w:rFonts w:ascii="Times New Roman" w:hAnsi="Times New Roman"/>
          <w:sz w:val="28"/>
          <w:szCs w:val="28"/>
          <w:lang w:val="x-none" w:eastAsia="x-none"/>
        </w:rPr>
        <w:t xml:space="preserve"> к уровню прошлого года составило </w:t>
      </w:r>
      <w:r w:rsidRPr="00D3518E">
        <w:rPr>
          <w:rFonts w:ascii="Times New Roman" w:hAnsi="Times New Roman"/>
          <w:sz w:val="28"/>
          <w:szCs w:val="28"/>
          <w:lang w:eastAsia="x-none"/>
        </w:rPr>
        <w:t>48</w:t>
      </w:r>
      <w:r w:rsidR="004E25F8">
        <w:rPr>
          <w:rFonts w:ascii="Times New Roman" w:hAnsi="Times New Roman"/>
          <w:sz w:val="28"/>
          <w:szCs w:val="28"/>
          <w:lang w:eastAsia="x-none"/>
        </w:rPr>
        <w:t>,</w:t>
      </w:r>
      <w:r w:rsidRPr="00D3518E">
        <w:rPr>
          <w:rFonts w:ascii="Times New Roman" w:hAnsi="Times New Roman"/>
          <w:sz w:val="28"/>
          <w:szCs w:val="28"/>
          <w:lang w:eastAsia="x-none"/>
        </w:rPr>
        <w:t>185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 xml:space="preserve">11,3 </w:t>
      </w:r>
      <w:r w:rsidRPr="00D3518E">
        <w:rPr>
          <w:rFonts w:ascii="Times New Roman" w:hAnsi="Times New Roman"/>
          <w:sz w:val="28"/>
          <w:szCs w:val="28"/>
          <w:lang w:val="x-none" w:eastAsia="x-none"/>
        </w:rPr>
        <w:t>%;</w:t>
      </w:r>
    </w:p>
    <w:p w:rsidR="00D3518E" w:rsidRPr="00D3518E" w:rsidRDefault="00D3518E" w:rsidP="00D3518E">
      <w:pPr>
        <w:numPr>
          <w:ilvl w:val="0"/>
          <w:numId w:val="19"/>
        </w:numPr>
        <w:tabs>
          <w:tab w:val="clear" w:pos="720"/>
          <w:tab w:val="num" w:pos="993"/>
          <w:tab w:val="num" w:pos="1440"/>
        </w:tabs>
        <w:spacing w:after="0" w:line="240" w:lineRule="auto"/>
        <w:ind w:left="0" w:firstLine="709"/>
        <w:contextualSpacing/>
        <w:jc w:val="both"/>
        <w:rPr>
          <w:rFonts w:ascii="Times New Roman" w:hAnsi="Times New Roman"/>
          <w:sz w:val="28"/>
          <w:szCs w:val="28"/>
          <w:lang w:val="x-none" w:eastAsia="x-none"/>
        </w:rPr>
      </w:pPr>
      <w:r w:rsidRPr="00D3518E">
        <w:rPr>
          <w:rFonts w:ascii="Times New Roman" w:hAnsi="Times New Roman"/>
          <w:i/>
          <w:sz w:val="28"/>
          <w:szCs w:val="28"/>
          <w:lang w:val="x-none" w:eastAsia="x-none"/>
        </w:rPr>
        <w:t xml:space="preserve">поступления по неналоговым доходам составили </w:t>
      </w:r>
      <w:r w:rsidRPr="00D3518E">
        <w:rPr>
          <w:rFonts w:ascii="Times New Roman" w:hAnsi="Times New Roman"/>
          <w:sz w:val="28"/>
          <w:szCs w:val="28"/>
          <w:lang w:eastAsia="x-none"/>
        </w:rPr>
        <w:t>42</w:t>
      </w:r>
      <w:r w:rsidR="004E25F8">
        <w:rPr>
          <w:rFonts w:ascii="Times New Roman" w:hAnsi="Times New Roman"/>
          <w:sz w:val="28"/>
          <w:szCs w:val="28"/>
          <w:lang w:eastAsia="x-none"/>
        </w:rPr>
        <w:t>,</w:t>
      </w:r>
      <w:r w:rsidRPr="00D3518E">
        <w:rPr>
          <w:rFonts w:ascii="Times New Roman" w:hAnsi="Times New Roman"/>
          <w:sz w:val="28"/>
          <w:szCs w:val="28"/>
          <w:lang w:eastAsia="x-none"/>
        </w:rPr>
        <w:t>800</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при плане </w:t>
      </w:r>
      <w:r w:rsidRPr="00D3518E">
        <w:rPr>
          <w:rFonts w:ascii="Times New Roman" w:hAnsi="Times New Roman"/>
          <w:sz w:val="28"/>
          <w:szCs w:val="28"/>
          <w:lang w:eastAsia="x-none"/>
        </w:rPr>
        <w:t>38</w:t>
      </w:r>
      <w:r w:rsidR="004E25F8">
        <w:rPr>
          <w:rFonts w:ascii="Times New Roman" w:hAnsi="Times New Roman"/>
          <w:sz w:val="28"/>
          <w:szCs w:val="28"/>
          <w:lang w:eastAsia="x-none"/>
        </w:rPr>
        <w:t>,</w:t>
      </w:r>
      <w:r w:rsidRPr="00D3518E">
        <w:rPr>
          <w:rFonts w:ascii="Times New Roman" w:hAnsi="Times New Roman"/>
          <w:sz w:val="28"/>
          <w:szCs w:val="28"/>
          <w:lang w:eastAsia="x-none"/>
        </w:rPr>
        <w:t>831</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110,2</w:t>
      </w:r>
      <w:r w:rsidRPr="00D3518E">
        <w:rPr>
          <w:rFonts w:ascii="Times New Roman" w:hAnsi="Times New Roman"/>
          <w:sz w:val="28"/>
          <w:szCs w:val="28"/>
          <w:lang w:val="x-none" w:eastAsia="x-none"/>
        </w:rPr>
        <w:t xml:space="preserve"> % к плановым назначениям. Удельный вес неналоговых поступлений в структуре общих доходов составляет </w:t>
      </w:r>
      <w:r w:rsidRPr="00D3518E">
        <w:rPr>
          <w:rFonts w:ascii="Times New Roman" w:hAnsi="Times New Roman"/>
          <w:sz w:val="28"/>
          <w:szCs w:val="28"/>
          <w:lang w:eastAsia="x-none"/>
        </w:rPr>
        <w:t>3,7</w:t>
      </w:r>
      <w:r w:rsidRPr="00D3518E">
        <w:rPr>
          <w:rFonts w:ascii="Times New Roman" w:hAnsi="Times New Roman"/>
          <w:sz w:val="28"/>
          <w:szCs w:val="28"/>
          <w:lang w:val="x-none" w:eastAsia="x-none"/>
        </w:rPr>
        <w:t xml:space="preserve"> %;</w:t>
      </w:r>
    </w:p>
    <w:p w:rsidR="00D3518E" w:rsidRPr="00D3518E" w:rsidRDefault="00D3518E" w:rsidP="00D3518E">
      <w:pPr>
        <w:numPr>
          <w:ilvl w:val="0"/>
          <w:numId w:val="19"/>
        </w:numPr>
        <w:tabs>
          <w:tab w:val="clear" w:pos="720"/>
          <w:tab w:val="num" w:pos="993"/>
        </w:tabs>
        <w:spacing w:after="0" w:line="240" w:lineRule="auto"/>
        <w:ind w:left="0" w:firstLine="709"/>
        <w:contextualSpacing/>
        <w:jc w:val="both"/>
        <w:rPr>
          <w:rFonts w:ascii="Times New Roman" w:hAnsi="Times New Roman"/>
          <w:sz w:val="28"/>
          <w:szCs w:val="28"/>
          <w:lang w:val="x-none" w:eastAsia="x-none"/>
        </w:rPr>
      </w:pPr>
      <w:r w:rsidRPr="00D3518E">
        <w:rPr>
          <w:rFonts w:ascii="Times New Roman" w:hAnsi="Times New Roman"/>
          <w:sz w:val="28"/>
          <w:szCs w:val="28"/>
          <w:lang w:val="x-none" w:eastAsia="x-none"/>
        </w:rPr>
        <w:t>безвозмездные поступления от других бюджетов бюджетной системы Российской Федерации составили 632</w:t>
      </w:r>
      <w:r w:rsidR="004E25F8">
        <w:rPr>
          <w:rFonts w:ascii="Times New Roman" w:hAnsi="Times New Roman"/>
          <w:sz w:val="28"/>
          <w:szCs w:val="28"/>
          <w:lang w:eastAsia="x-none"/>
        </w:rPr>
        <w:t>,</w:t>
      </w:r>
      <w:r w:rsidRPr="00D3518E">
        <w:rPr>
          <w:rFonts w:ascii="Times New Roman" w:hAnsi="Times New Roman"/>
          <w:sz w:val="28"/>
          <w:szCs w:val="28"/>
          <w:lang w:val="x-none" w:eastAsia="x-none"/>
        </w:rPr>
        <w:t>61</w:t>
      </w:r>
      <w:r w:rsidRPr="00D3518E">
        <w:rPr>
          <w:rFonts w:ascii="Times New Roman" w:hAnsi="Times New Roman"/>
          <w:sz w:val="28"/>
          <w:szCs w:val="28"/>
          <w:lang w:eastAsia="x-none"/>
        </w:rPr>
        <w:t>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руб. при плане 632</w:t>
      </w:r>
      <w:r w:rsidR="004E25F8">
        <w:rPr>
          <w:rFonts w:ascii="Times New Roman" w:hAnsi="Times New Roman"/>
          <w:sz w:val="28"/>
          <w:szCs w:val="28"/>
          <w:lang w:eastAsia="x-none"/>
        </w:rPr>
        <w:t>,</w:t>
      </w:r>
      <w:r w:rsidRPr="00D3518E">
        <w:rPr>
          <w:rFonts w:ascii="Times New Roman" w:hAnsi="Times New Roman"/>
          <w:sz w:val="28"/>
          <w:szCs w:val="28"/>
          <w:lang w:val="x-none" w:eastAsia="x-none"/>
        </w:rPr>
        <w:t>852</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99,9</w:t>
      </w:r>
      <w:r w:rsidRPr="00D3518E">
        <w:rPr>
          <w:rFonts w:ascii="Times New Roman" w:hAnsi="Times New Roman"/>
          <w:sz w:val="28"/>
          <w:szCs w:val="28"/>
          <w:lang w:val="x-none" w:eastAsia="x-none"/>
        </w:rPr>
        <w:t xml:space="preserve"> % к плановым назначениям. </w:t>
      </w:r>
    </w:p>
    <w:p w:rsidR="00D3518E" w:rsidRPr="00D3518E" w:rsidRDefault="00D3518E" w:rsidP="00D3518E">
      <w:pPr>
        <w:spacing w:after="0" w:line="240" w:lineRule="auto"/>
        <w:ind w:firstLine="709"/>
        <w:jc w:val="both"/>
        <w:rPr>
          <w:rFonts w:ascii="Times New Roman" w:hAnsi="Times New Roman"/>
          <w:b/>
          <w:sz w:val="28"/>
          <w:szCs w:val="28"/>
          <w:lang w:val="x-none" w:eastAsia="x-none"/>
        </w:rPr>
      </w:pPr>
      <w:r w:rsidRPr="00D3518E">
        <w:rPr>
          <w:rFonts w:ascii="Times New Roman" w:hAnsi="Times New Roman"/>
          <w:sz w:val="28"/>
          <w:szCs w:val="28"/>
          <w:lang w:val="x-none" w:eastAsia="x-none"/>
        </w:rPr>
        <w:t>Объемы поступлений налоговых и неналоговых доходов за 201</w:t>
      </w:r>
      <w:r w:rsidRPr="00D3518E">
        <w:rPr>
          <w:rFonts w:ascii="Times New Roman" w:hAnsi="Times New Roman"/>
          <w:sz w:val="28"/>
          <w:szCs w:val="28"/>
          <w:lang w:eastAsia="x-none"/>
        </w:rPr>
        <w:t>6</w:t>
      </w:r>
      <w:r w:rsidRPr="00D3518E">
        <w:rPr>
          <w:rFonts w:ascii="Times New Roman" w:hAnsi="Times New Roman"/>
          <w:sz w:val="28"/>
          <w:szCs w:val="28"/>
          <w:lang w:val="x-none" w:eastAsia="x-none"/>
        </w:rPr>
        <w:t xml:space="preserve"> год в консолидированный бюджет Городищенского муниципального района составили в разрезе налогов:</w:t>
      </w:r>
    </w:p>
    <w:p w:rsidR="00D3518E" w:rsidRPr="00D3518E" w:rsidRDefault="00D3518E" w:rsidP="00D3518E">
      <w:pPr>
        <w:numPr>
          <w:ilvl w:val="0"/>
          <w:numId w:val="20"/>
        </w:numPr>
        <w:tabs>
          <w:tab w:val="left" w:pos="993"/>
        </w:tabs>
        <w:spacing w:before="120" w:after="0" w:line="240" w:lineRule="auto"/>
        <w:ind w:left="0" w:firstLine="709"/>
        <w:jc w:val="both"/>
        <w:rPr>
          <w:rFonts w:ascii="Times New Roman" w:hAnsi="Times New Roman"/>
          <w:sz w:val="28"/>
          <w:szCs w:val="28"/>
          <w:lang w:val="x-none" w:eastAsia="x-none"/>
        </w:rPr>
      </w:pPr>
      <w:r w:rsidRPr="00D3518E">
        <w:rPr>
          <w:rFonts w:ascii="Times New Roman" w:hAnsi="Times New Roman"/>
          <w:sz w:val="28"/>
          <w:szCs w:val="28"/>
          <w:lang w:eastAsia="x-none"/>
        </w:rPr>
        <w:t>Н</w:t>
      </w:r>
      <w:r w:rsidRPr="00D3518E">
        <w:rPr>
          <w:rFonts w:ascii="Times New Roman" w:hAnsi="Times New Roman"/>
          <w:sz w:val="28"/>
          <w:szCs w:val="28"/>
          <w:lang w:val="x-none" w:eastAsia="x-none"/>
        </w:rPr>
        <w:t xml:space="preserve">алог на доходы с физических лиц – поступил в сумме </w:t>
      </w:r>
      <w:r w:rsidRPr="00D3518E">
        <w:rPr>
          <w:rFonts w:ascii="Times New Roman" w:hAnsi="Times New Roman"/>
          <w:sz w:val="28"/>
          <w:szCs w:val="28"/>
          <w:lang w:eastAsia="x-none"/>
        </w:rPr>
        <w:t>381</w:t>
      </w:r>
      <w:r w:rsidR="004E25F8">
        <w:rPr>
          <w:rFonts w:ascii="Times New Roman" w:hAnsi="Times New Roman"/>
          <w:sz w:val="28"/>
          <w:szCs w:val="28"/>
          <w:lang w:eastAsia="x-none"/>
        </w:rPr>
        <w:t>,</w:t>
      </w:r>
      <w:r w:rsidRPr="00D3518E">
        <w:rPr>
          <w:rFonts w:ascii="Times New Roman" w:hAnsi="Times New Roman"/>
          <w:sz w:val="28"/>
          <w:szCs w:val="28"/>
          <w:lang w:eastAsia="x-none"/>
        </w:rPr>
        <w:t>328</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97,9</w:t>
      </w:r>
      <w:r w:rsidRPr="00D3518E">
        <w:rPr>
          <w:rFonts w:ascii="Times New Roman" w:hAnsi="Times New Roman"/>
          <w:sz w:val="28"/>
          <w:szCs w:val="28"/>
          <w:lang w:val="x-none" w:eastAsia="x-none"/>
        </w:rPr>
        <w:t xml:space="preserve"> % к плановым назначениям  </w:t>
      </w:r>
      <w:r w:rsidRPr="00D3518E">
        <w:rPr>
          <w:rFonts w:ascii="Times New Roman" w:hAnsi="Times New Roman"/>
          <w:sz w:val="28"/>
          <w:szCs w:val="28"/>
          <w:lang w:eastAsia="x-none"/>
        </w:rPr>
        <w:t>389</w:t>
      </w:r>
      <w:r w:rsidR="004E25F8">
        <w:rPr>
          <w:rFonts w:ascii="Times New Roman" w:hAnsi="Times New Roman"/>
          <w:sz w:val="28"/>
          <w:szCs w:val="28"/>
          <w:lang w:eastAsia="x-none"/>
        </w:rPr>
        <w:t>,</w:t>
      </w:r>
      <w:r w:rsidRPr="00D3518E">
        <w:rPr>
          <w:rFonts w:ascii="Times New Roman" w:hAnsi="Times New Roman"/>
          <w:sz w:val="28"/>
          <w:szCs w:val="28"/>
          <w:lang w:eastAsia="x-none"/>
        </w:rPr>
        <w:t>502</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удельный вес в структуре общих доходов составляет </w:t>
      </w:r>
      <w:r w:rsidRPr="00D3518E">
        <w:rPr>
          <w:rFonts w:ascii="Times New Roman" w:hAnsi="Times New Roman"/>
          <w:sz w:val="28"/>
          <w:szCs w:val="28"/>
          <w:lang w:eastAsia="x-none"/>
        </w:rPr>
        <w:t>33,2</w:t>
      </w:r>
      <w:r w:rsidRPr="00D3518E">
        <w:rPr>
          <w:rFonts w:ascii="Times New Roman" w:hAnsi="Times New Roman"/>
          <w:sz w:val="28"/>
          <w:szCs w:val="28"/>
          <w:lang w:val="x-none" w:eastAsia="x-none"/>
        </w:rPr>
        <w:t xml:space="preserve"> %. По сравнению с аналогичным периодом 201</w:t>
      </w:r>
      <w:r w:rsidRPr="00D3518E">
        <w:rPr>
          <w:rFonts w:ascii="Times New Roman" w:hAnsi="Times New Roman"/>
          <w:sz w:val="28"/>
          <w:szCs w:val="28"/>
          <w:lang w:eastAsia="x-none"/>
        </w:rPr>
        <w:t>5</w:t>
      </w:r>
      <w:r w:rsidRPr="00D3518E">
        <w:rPr>
          <w:rFonts w:ascii="Times New Roman" w:hAnsi="Times New Roman"/>
          <w:sz w:val="28"/>
          <w:szCs w:val="28"/>
          <w:lang w:val="x-none" w:eastAsia="x-none"/>
        </w:rPr>
        <w:t xml:space="preserve"> года поступления увеличились на </w:t>
      </w:r>
      <w:r w:rsidRPr="00D3518E">
        <w:rPr>
          <w:rFonts w:ascii="Times New Roman" w:hAnsi="Times New Roman"/>
          <w:sz w:val="28"/>
          <w:szCs w:val="28"/>
          <w:lang w:eastAsia="x-none"/>
        </w:rPr>
        <w:t>115,1</w:t>
      </w:r>
      <w:r w:rsidRPr="00D3518E">
        <w:rPr>
          <w:rFonts w:ascii="Times New Roman" w:hAnsi="Times New Roman"/>
          <w:sz w:val="28"/>
          <w:szCs w:val="28"/>
          <w:lang w:val="x-none" w:eastAsia="x-none"/>
        </w:rPr>
        <w:t xml:space="preserve"> % или на </w:t>
      </w:r>
      <w:r w:rsidRPr="00D3518E">
        <w:rPr>
          <w:rFonts w:ascii="Times New Roman" w:hAnsi="Times New Roman"/>
          <w:sz w:val="28"/>
          <w:szCs w:val="28"/>
          <w:lang w:eastAsia="x-none"/>
        </w:rPr>
        <w:t>49</w:t>
      </w:r>
      <w:r w:rsidR="004E25F8">
        <w:rPr>
          <w:rFonts w:ascii="Times New Roman" w:hAnsi="Times New Roman"/>
          <w:sz w:val="28"/>
          <w:szCs w:val="28"/>
          <w:lang w:eastAsia="x-none"/>
        </w:rPr>
        <w:t>,</w:t>
      </w:r>
      <w:r w:rsidRPr="00D3518E">
        <w:rPr>
          <w:rFonts w:ascii="Times New Roman" w:hAnsi="Times New Roman"/>
          <w:sz w:val="28"/>
          <w:szCs w:val="28"/>
          <w:lang w:eastAsia="x-none"/>
        </w:rPr>
        <w:t>977</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w:t>
      </w:r>
      <w:r w:rsidRPr="00D3518E">
        <w:rPr>
          <w:rFonts w:ascii="Times New Roman" w:hAnsi="Times New Roman"/>
          <w:sz w:val="28"/>
          <w:szCs w:val="28"/>
          <w:lang w:val="x-none" w:eastAsia="x-none"/>
        </w:rPr>
        <w:lastRenderedPageBreak/>
        <w:t>рублей за счет прекращения льготного периода на ОАО НПГ «Сады Придонья» (2015г.</w:t>
      </w:r>
      <w:r w:rsidR="004E25F8">
        <w:rPr>
          <w:rFonts w:ascii="Times New Roman" w:hAnsi="Times New Roman"/>
          <w:sz w:val="28"/>
          <w:szCs w:val="28"/>
          <w:lang w:eastAsia="x-none"/>
        </w:rPr>
        <w:t xml:space="preserve"> </w:t>
      </w:r>
      <w:r w:rsidR="004E25F8">
        <w:rPr>
          <w:rFonts w:ascii="Times New Roman" w:hAnsi="Times New Roman"/>
          <w:sz w:val="28"/>
          <w:szCs w:val="28"/>
          <w:lang w:val="x-none" w:eastAsia="x-none"/>
        </w:rPr>
        <w:t>–</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14</w:t>
      </w:r>
      <w:r w:rsidR="004E25F8">
        <w:rPr>
          <w:rFonts w:ascii="Times New Roman" w:hAnsi="Times New Roman"/>
          <w:sz w:val="28"/>
          <w:szCs w:val="28"/>
          <w:lang w:eastAsia="x-none"/>
        </w:rPr>
        <w:t>,</w:t>
      </w:r>
      <w:r w:rsidRPr="00D3518E">
        <w:rPr>
          <w:rFonts w:ascii="Times New Roman" w:hAnsi="Times New Roman"/>
          <w:sz w:val="28"/>
          <w:szCs w:val="28"/>
          <w:lang w:val="x-none" w:eastAsia="x-none"/>
        </w:rPr>
        <w:t>982</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2016г.</w:t>
      </w:r>
      <w:r w:rsidR="004E25F8">
        <w:rPr>
          <w:rFonts w:ascii="Times New Roman" w:hAnsi="Times New Roman"/>
          <w:sz w:val="28"/>
          <w:szCs w:val="28"/>
          <w:lang w:eastAsia="x-none"/>
        </w:rPr>
        <w:t xml:space="preserve"> </w:t>
      </w:r>
      <w:r w:rsidR="004E25F8">
        <w:rPr>
          <w:rFonts w:ascii="Times New Roman" w:hAnsi="Times New Roman"/>
          <w:sz w:val="28"/>
          <w:szCs w:val="28"/>
          <w:lang w:val="x-none" w:eastAsia="x-none"/>
        </w:rPr>
        <w:t>–</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20</w:t>
      </w:r>
      <w:r w:rsidR="004E25F8">
        <w:rPr>
          <w:rFonts w:ascii="Times New Roman" w:hAnsi="Times New Roman"/>
          <w:sz w:val="28"/>
          <w:szCs w:val="28"/>
          <w:lang w:eastAsia="x-none"/>
        </w:rPr>
        <w:t>,</w:t>
      </w:r>
      <w:r w:rsidRPr="00D3518E">
        <w:rPr>
          <w:rFonts w:ascii="Times New Roman" w:hAnsi="Times New Roman"/>
          <w:sz w:val="28"/>
          <w:szCs w:val="28"/>
          <w:lang w:val="x-none" w:eastAsia="x-none"/>
        </w:rPr>
        <w:t>553</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погашения задолженности прошлых лет МУП Городищенского г.</w:t>
      </w:r>
      <w:r w:rsidRPr="00D3518E">
        <w:rPr>
          <w:rFonts w:ascii="Times New Roman" w:hAnsi="Times New Roman"/>
          <w:sz w:val="28"/>
          <w:szCs w:val="28"/>
          <w:lang w:eastAsia="x-none"/>
        </w:rPr>
        <w:t xml:space="preserve"> </w:t>
      </w:r>
      <w:r w:rsidRPr="00D3518E">
        <w:rPr>
          <w:rFonts w:ascii="Times New Roman" w:hAnsi="Times New Roman"/>
          <w:sz w:val="28"/>
          <w:szCs w:val="28"/>
          <w:lang w:val="x-none" w:eastAsia="x-none"/>
        </w:rPr>
        <w:t>п. «Городское хозяйство»</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(2015г.</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3</w:t>
      </w:r>
      <w:r w:rsidR="004E25F8">
        <w:rPr>
          <w:rFonts w:ascii="Times New Roman" w:hAnsi="Times New Roman"/>
          <w:sz w:val="28"/>
          <w:szCs w:val="28"/>
          <w:lang w:eastAsia="x-none"/>
        </w:rPr>
        <w:t>,</w:t>
      </w:r>
      <w:r w:rsidR="004E25F8">
        <w:rPr>
          <w:rFonts w:ascii="Times New Roman" w:hAnsi="Times New Roman"/>
          <w:sz w:val="28"/>
          <w:szCs w:val="28"/>
          <w:lang w:val="x-none" w:eastAsia="x-none"/>
        </w:rPr>
        <w:t>297</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2016гг.</w:t>
      </w:r>
      <w:r w:rsidR="004E25F8">
        <w:rPr>
          <w:rFonts w:ascii="Times New Roman" w:hAnsi="Times New Roman"/>
          <w:sz w:val="28"/>
          <w:szCs w:val="28"/>
          <w:lang w:eastAsia="x-none"/>
        </w:rPr>
        <w:t xml:space="preserve"> </w:t>
      </w:r>
      <w:r w:rsidR="004E25F8">
        <w:rPr>
          <w:rFonts w:ascii="Times New Roman" w:hAnsi="Times New Roman"/>
          <w:sz w:val="28"/>
          <w:szCs w:val="28"/>
          <w:lang w:val="x-none" w:eastAsia="x-none"/>
        </w:rPr>
        <w:t>–</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6</w:t>
      </w:r>
      <w:r w:rsidR="004E25F8">
        <w:rPr>
          <w:rFonts w:ascii="Times New Roman" w:hAnsi="Times New Roman"/>
          <w:sz w:val="28"/>
          <w:szCs w:val="28"/>
          <w:lang w:eastAsia="x-none"/>
        </w:rPr>
        <w:t>,</w:t>
      </w:r>
      <w:r w:rsidRPr="00D3518E">
        <w:rPr>
          <w:rFonts w:ascii="Times New Roman" w:hAnsi="Times New Roman"/>
          <w:sz w:val="28"/>
          <w:szCs w:val="28"/>
          <w:lang w:val="x-none" w:eastAsia="x-none"/>
        </w:rPr>
        <w:t>551</w:t>
      </w:r>
      <w:r w:rsidR="004E25F8">
        <w:rPr>
          <w:rFonts w:ascii="Times New Roman" w:hAnsi="Times New Roman"/>
          <w:sz w:val="28"/>
          <w:szCs w:val="28"/>
          <w:lang w:eastAsia="x-none"/>
        </w:rPr>
        <w:t xml:space="preserve"> млн</w:t>
      </w:r>
      <w:r w:rsidRPr="00D3518E">
        <w:rPr>
          <w:rFonts w:ascii="Times New Roman" w:hAnsi="Times New Roman"/>
          <w:sz w:val="28"/>
          <w:szCs w:val="28"/>
          <w:lang w:eastAsia="x-none"/>
        </w:rPr>
        <w:t>.</w:t>
      </w:r>
      <w:r w:rsidRPr="00D3518E">
        <w:rPr>
          <w:rFonts w:ascii="Times New Roman" w:hAnsi="Times New Roman"/>
          <w:sz w:val="28"/>
          <w:szCs w:val="28"/>
          <w:lang w:val="x-none" w:eastAsia="x-none"/>
        </w:rPr>
        <w:t xml:space="preserve"> руб</w:t>
      </w:r>
      <w:r w:rsidRPr="00D3518E">
        <w:rPr>
          <w:rFonts w:ascii="Times New Roman" w:hAnsi="Times New Roman"/>
          <w:sz w:val="28"/>
          <w:szCs w:val="28"/>
          <w:lang w:eastAsia="x-none"/>
        </w:rPr>
        <w:t>.</w:t>
      </w:r>
      <w:r w:rsidRPr="00D3518E">
        <w:rPr>
          <w:rFonts w:ascii="Times New Roman" w:hAnsi="Times New Roman"/>
          <w:sz w:val="28"/>
          <w:szCs w:val="28"/>
          <w:lang w:val="x-none" w:eastAsia="x-none"/>
        </w:rPr>
        <w:t>, ООО «Теплогазмонтаж» (2015г.</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- 2</w:t>
      </w:r>
      <w:r w:rsidR="004E25F8">
        <w:rPr>
          <w:rFonts w:ascii="Times New Roman" w:hAnsi="Times New Roman"/>
          <w:sz w:val="28"/>
          <w:szCs w:val="28"/>
          <w:lang w:eastAsia="x-none"/>
        </w:rPr>
        <w:t>,</w:t>
      </w:r>
      <w:r w:rsidRPr="00D3518E">
        <w:rPr>
          <w:rFonts w:ascii="Times New Roman" w:hAnsi="Times New Roman"/>
          <w:sz w:val="28"/>
          <w:szCs w:val="28"/>
          <w:lang w:val="x-none" w:eastAsia="x-none"/>
        </w:rPr>
        <w:t>595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r w:rsidR="004E25F8">
        <w:rPr>
          <w:rFonts w:ascii="Times New Roman" w:hAnsi="Times New Roman"/>
          <w:sz w:val="28"/>
          <w:szCs w:val="28"/>
          <w:lang w:eastAsia="x-none"/>
        </w:rPr>
        <w:t>.</w:t>
      </w:r>
      <w:r w:rsidRPr="00D3518E">
        <w:rPr>
          <w:rFonts w:ascii="Times New Roman" w:hAnsi="Times New Roman"/>
          <w:sz w:val="28"/>
          <w:szCs w:val="28"/>
          <w:lang w:val="x-none" w:eastAsia="x-none"/>
        </w:rPr>
        <w:t>, 2016г.</w:t>
      </w:r>
      <w:r w:rsidR="004E25F8">
        <w:rPr>
          <w:rFonts w:ascii="Times New Roman" w:hAnsi="Times New Roman"/>
          <w:sz w:val="28"/>
          <w:szCs w:val="28"/>
          <w:lang w:eastAsia="x-none"/>
        </w:rPr>
        <w:t xml:space="preserve"> </w:t>
      </w:r>
      <w:r w:rsidR="004E25F8">
        <w:rPr>
          <w:rFonts w:ascii="Times New Roman" w:hAnsi="Times New Roman"/>
          <w:sz w:val="28"/>
          <w:szCs w:val="28"/>
          <w:lang w:val="x-none" w:eastAsia="x-none"/>
        </w:rPr>
        <w:t>–</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5</w:t>
      </w:r>
      <w:r w:rsidR="004E25F8">
        <w:rPr>
          <w:rFonts w:ascii="Times New Roman" w:hAnsi="Times New Roman"/>
          <w:sz w:val="28"/>
          <w:szCs w:val="28"/>
          <w:lang w:eastAsia="x-none"/>
        </w:rPr>
        <w:t>,</w:t>
      </w:r>
      <w:r w:rsidRPr="00D3518E">
        <w:rPr>
          <w:rFonts w:ascii="Times New Roman" w:hAnsi="Times New Roman"/>
          <w:sz w:val="28"/>
          <w:szCs w:val="28"/>
          <w:lang w:val="x-none" w:eastAsia="x-none"/>
        </w:rPr>
        <w:t>839</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Неисполнение плана связано: с сокращением количества пр</w:t>
      </w:r>
      <w:r w:rsidR="004E25F8">
        <w:rPr>
          <w:rFonts w:ascii="Times New Roman" w:hAnsi="Times New Roman"/>
          <w:sz w:val="28"/>
          <w:szCs w:val="28"/>
          <w:lang w:eastAsia="x-none"/>
        </w:rPr>
        <w:t>и</w:t>
      </w:r>
      <w:r w:rsidRPr="00D3518E">
        <w:rPr>
          <w:rFonts w:ascii="Times New Roman" w:hAnsi="Times New Roman"/>
          <w:sz w:val="28"/>
          <w:szCs w:val="28"/>
          <w:lang w:val="x-none" w:eastAsia="x-none"/>
        </w:rPr>
        <w:t>бывающих в 2016 году иностранных граждан, осуществляющих трудовую деятельность по найму у физических лиц на основании патента, сокращение рабочих мест в распределительном центре ЗАО «Тандер»</w:t>
      </w:r>
      <w:r w:rsidRPr="00D3518E">
        <w:rPr>
          <w:rFonts w:ascii="Times New Roman" w:hAnsi="Times New Roman"/>
          <w:sz w:val="28"/>
          <w:szCs w:val="28"/>
          <w:lang w:eastAsia="x-none"/>
        </w:rPr>
        <w:t>.</w:t>
      </w:r>
    </w:p>
    <w:p w:rsidR="00D3518E" w:rsidRPr="00D3518E" w:rsidRDefault="00D3518E" w:rsidP="00D3518E">
      <w:pPr>
        <w:numPr>
          <w:ilvl w:val="0"/>
          <w:numId w:val="20"/>
        </w:numPr>
        <w:tabs>
          <w:tab w:val="left" w:pos="993"/>
        </w:tabs>
        <w:spacing w:after="0" w:line="240" w:lineRule="auto"/>
        <w:ind w:left="0" w:firstLine="709"/>
        <w:contextualSpacing/>
        <w:jc w:val="both"/>
        <w:rPr>
          <w:rFonts w:ascii="Times New Roman" w:hAnsi="Times New Roman"/>
          <w:sz w:val="28"/>
          <w:szCs w:val="28"/>
          <w:lang w:val="x-none" w:eastAsia="x-none"/>
        </w:rPr>
      </w:pPr>
      <w:r w:rsidRPr="00D3518E">
        <w:rPr>
          <w:rFonts w:ascii="Times New Roman" w:hAnsi="Times New Roman"/>
          <w:sz w:val="28"/>
          <w:szCs w:val="28"/>
          <w:lang w:val="x-none" w:eastAsia="x-none"/>
        </w:rPr>
        <w:t xml:space="preserve">Налоги на товары (работы, услуги) реализуемые на территории Российской Федерации – поступил в сумме </w:t>
      </w:r>
      <w:r w:rsidRPr="00D3518E">
        <w:rPr>
          <w:rFonts w:ascii="Times New Roman" w:hAnsi="Times New Roman"/>
          <w:sz w:val="28"/>
          <w:szCs w:val="28"/>
          <w:lang w:eastAsia="x-none"/>
        </w:rPr>
        <w:t>8</w:t>
      </w:r>
      <w:r w:rsidR="004E25F8">
        <w:rPr>
          <w:rFonts w:ascii="Times New Roman" w:hAnsi="Times New Roman"/>
          <w:sz w:val="28"/>
          <w:szCs w:val="28"/>
          <w:lang w:eastAsia="x-none"/>
        </w:rPr>
        <w:t>,</w:t>
      </w:r>
      <w:r w:rsidRPr="00D3518E">
        <w:rPr>
          <w:rFonts w:ascii="Times New Roman" w:hAnsi="Times New Roman"/>
          <w:sz w:val="28"/>
          <w:szCs w:val="28"/>
          <w:lang w:eastAsia="x-none"/>
        </w:rPr>
        <w:t>850</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 xml:space="preserve">139,3 </w:t>
      </w:r>
      <w:r w:rsidRPr="00D3518E">
        <w:rPr>
          <w:rFonts w:ascii="Times New Roman" w:hAnsi="Times New Roman"/>
          <w:sz w:val="28"/>
          <w:szCs w:val="28"/>
          <w:lang w:val="x-none" w:eastAsia="x-none"/>
        </w:rPr>
        <w:t xml:space="preserve">% к плановым назначениям </w:t>
      </w:r>
      <w:r w:rsidRPr="00D3518E">
        <w:rPr>
          <w:rFonts w:ascii="Times New Roman" w:hAnsi="Times New Roman"/>
          <w:sz w:val="28"/>
          <w:szCs w:val="28"/>
          <w:lang w:eastAsia="x-none"/>
        </w:rPr>
        <w:t>6</w:t>
      </w:r>
      <w:r w:rsidR="004E25F8">
        <w:rPr>
          <w:rFonts w:ascii="Times New Roman" w:hAnsi="Times New Roman"/>
          <w:sz w:val="28"/>
          <w:szCs w:val="28"/>
          <w:lang w:eastAsia="x-none"/>
        </w:rPr>
        <w:t>,</w:t>
      </w:r>
      <w:r w:rsidRPr="00D3518E">
        <w:rPr>
          <w:rFonts w:ascii="Times New Roman" w:hAnsi="Times New Roman"/>
          <w:sz w:val="28"/>
          <w:szCs w:val="28"/>
          <w:lang w:eastAsia="x-none"/>
        </w:rPr>
        <w:t>355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удельный вес в структуре общих доходов составляет 0,</w:t>
      </w:r>
      <w:r w:rsidRPr="00D3518E">
        <w:rPr>
          <w:rFonts w:ascii="Times New Roman" w:hAnsi="Times New Roman"/>
          <w:sz w:val="28"/>
          <w:szCs w:val="28"/>
          <w:lang w:eastAsia="x-none"/>
        </w:rPr>
        <w:t>8</w:t>
      </w:r>
      <w:r w:rsidRPr="00D3518E">
        <w:rPr>
          <w:rFonts w:ascii="Times New Roman" w:hAnsi="Times New Roman"/>
          <w:sz w:val="28"/>
          <w:szCs w:val="28"/>
          <w:lang w:val="x-none" w:eastAsia="x-none"/>
        </w:rPr>
        <w:t xml:space="preserve"> %. По сравнению с аналогичным периодом 201</w:t>
      </w:r>
      <w:r w:rsidRPr="00D3518E">
        <w:rPr>
          <w:rFonts w:ascii="Times New Roman" w:hAnsi="Times New Roman"/>
          <w:sz w:val="28"/>
          <w:szCs w:val="28"/>
          <w:lang w:eastAsia="x-none"/>
        </w:rPr>
        <w:t>5</w:t>
      </w:r>
      <w:r w:rsidRPr="00D3518E">
        <w:rPr>
          <w:rFonts w:ascii="Times New Roman" w:hAnsi="Times New Roman"/>
          <w:sz w:val="28"/>
          <w:szCs w:val="28"/>
          <w:lang w:val="x-none" w:eastAsia="x-none"/>
        </w:rPr>
        <w:t xml:space="preserve"> года увеличение поступлений составило </w:t>
      </w:r>
      <w:r w:rsidRPr="00D3518E">
        <w:rPr>
          <w:rFonts w:ascii="Times New Roman" w:hAnsi="Times New Roman"/>
          <w:sz w:val="28"/>
          <w:szCs w:val="28"/>
          <w:lang w:eastAsia="x-none"/>
        </w:rPr>
        <w:t>131,8</w:t>
      </w:r>
      <w:r w:rsidRPr="00D3518E">
        <w:rPr>
          <w:rFonts w:ascii="Times New Roman" w:hAnsi="Times New Roman"/>
          <w:sz w:val="28"/>
          <w:szCs w:val="28"/>
          <w:lang w:val="x-none" w:eastAsia="x-none"/>
        </w:rPr>
        <w:t xml:space="preserve"> % или </w:t>
      </w:r>
      <w:r w:rsidRPr="00D3518E">
        <w:rPr>
          <w:rFonts w:ascii="Times New Roman" w:hAnsi="Times New Roman"/>
          <w:sz w:val="28"/>
          <w:szCs w:val="28"/>
          <w:lang w:eastAsia="x-none"/>
        </w:rPr>
        <w:t>2</w:t>
      </w:r>
      <w:r w:rsidR="004E25F8">
        <w:rPr>
          <w:rFonts w:ascii="Times New Roman" w:hAnsi="Times New Roman"/>
          <w:sz w:val="28"/>
          <w:szCs w:val="28"/>
          <w:lang w:eastAsia="x-none"/>
        </w:rPr>
        <w:t>,</w:t>
      </w:r>
      <w:r w:rsidRPr="00D3518E">
        <w:rPr>
          <w:rFonts w:ascii="Times New Roman" w:hAnsi="Times New Roman"/>
          <w:sz w:val="28"/>
          <w:szCs w:val="28"/>
          <w:lang w:eastAsia="x-none"/>
        </w:rPr>
        <w:t>135</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руб. Превышение плановых назначений обусловлено отсутствием корректировки плана главным администратором доходов.</w:t>
      </w:r>
    </w:p>
    <w:p w:rsidR="00D3518E" w:rsidRPr="00D3518E" w:rsidRDefault="00D3518E" w:rsidP="00D3518E">
      <w:pPr>
        <w:numPr>
          <w:ilvl w:val="0"/>
          <w:numId w:val="20"/>
        </w:numPr>
        <w:tabs>
          <w:tab w:val="left" w:pos="993"/>
        </w:tabs>
        <w:spacing w:after="0" w:line="240" w:lineRule="auto"/>
        <w:ind w:left="0" w:firstLine="709"/>
        <w:contextualSpacing/>
        <w:jc w:val="both"/>
        <w:rPr>
          <w:rFonts w:ascii="Times New Roman" w:hAnsi="Times New Roman"/>
          <w:sz w:val="28"/>
          <w:szCs w:val="28"/>
          <w:lang w:val="x-none" w:eastAsia="x-none"/>
        </w:rPr>
      </w:pPr>
      <w:r w:rsidRPr="00D3518E">
        <w:rPr>
          <w:rFonts w:ascii="Times New Roman" w:hAnsi="Times New Roman"/>
          <w:sz w:val="28"/>
          <w:szCs w:val="28"/>
          <w:lang w:val="x-none" w:eastAsia="x-none"/>
        </w:rPr>
        <w:t xml:space="preserve">Единый налог на вмененный доход для отдельных видов деятельности – поступил в сумме </w:t>
      </w:r>
      <w:r w:rsidRPr="00D3518E">
        <w:rPr>
          <w:rFonts w:ascii="Times New Roman" w:hAnsi="Times New Roman"/>
          <w:sz w:val="28"/>
          <w:szCs w:val="28"/>
          <w:lang w:eastAsia="x-none"/>
        </w:rPr>
        <w:t>15</w:t>
      </w:r>
      <w:r w:rsidR="004E25F8">
        <w:rPr>
          <w:rFonts w:ascii="Times New Roman" w:hAnsi="Times New Roman"/>
          <w:sz w:val="28"/>
          <w:szCs w:val="28"/>
          <w:lang w:eastAsia="x-none"/>
        </w:rPr>
        <w:t>,</w:t>
      </w:r>
      <w:r w:rsidRPr="00D3518E">
        <w:rPr>
          <w:rFonts w:ascii="Times New Roman" w:hAnsi="Times New Roman"/>
          <w:sz w:val="28"/>
          <w:szCs w:val="28"/>
          <w:lang w:eastAsia="x-none"/>
        </w:rPr>
        <w:t>699</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99,8</w:t>
      </w:r>
      <w:r w:rsidRPr="00D3518E">
        <w:rPr>
          <w:rFonts w:ascii="Times New Roman" w:hAnsi="Times New Roman"/>
          <w:sz w:val="28"/>
          <w:szCs w:val="28"/>
          <w:lang w:val="x-none" w:eastAsia="x-none"/>
        </w:rPr>
        <w:t xml:space="preserve"> % к плановым назначениям </w:t>
      </w:r>
      <w:r w:rsidRPr="00D3518E">
        <w:rPr>
          <w:rFonts w:ascii="Times New Roman" w:hAnsi="Times New Roman"/>
          <w:sz w:val="28"/>
          <w:szCs w:val="28"/>
          <w:lang w:eastAsia="x-none"/>
        </w:rPr>
        <w:t>15</w:t>
      </w:r>
      <w:r w:rsidR="004E25F8">
        <w:rPr>
          <w:rFonts w:ascii="Times New Roman" w:hAnsi="Times New Roman"/>
          <w:sz w:val="28"/>
          <w:szCs w:val="28"/>
          <w:lang w:eastAsia="x-none"/>
        </w:rPr>
        <w:t>,</w:t>
      </w:r>
      <w:r w:rsidRPr="00D3518E">
        <w:rPr>
          <w:rFonts w:ascii="Times New Roman" w:hAnsi="Times New Roman"/>
          <w:sz w:val="28"/>
          <w:szCs w:val="28"/>
          <w:lang w:eastAsia="x-none"/>
        </w:rPr>
        <w:t>724</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удельный вес в структуре общих доходов составляет </w:t>
      </w:r>
      <w:r w:rsidRPr="00D3518E">
        <w:rPr>
          <w:rFonts w:ascii="Times New Roman" w:hAnsi="Times New Roman"/>
          <w:sz w:val="28"/>
          <w:szCs w:val="28"/>
          <w:lang w:eastAsia="x-none"/>
        </w:rPr>
        <w:t>1,4</w:t>
      </w:r>
      <w:r w:rsidRPr="00D3518E">
        <w:rPr>
          <w:rFonts w:ascii="Times New Roman" w:hAnsi="Times New Roman"/>
          <w:sz w:val="28"/>
          <w:szCs w:val="28"/>
          <w:lang w:val="x-none" w:eastAsia="x-none"/>
        </w:rPr>
        <w:t xml:space="preserve"> %. По сравнению с аналогичным периодом 201</w:t>
      </w:r>
      <w:r w:rsidRPr="00D3518E">
        <w:rPr>
          <w:rFonts w:ascii="Times New Roman" w:hAnsi="Times New Roman"/>
          <w:sz w:val="28"/>
          <w:szCs w:val="28"/>
          <w:lang w:eastAsia="x-none"/>
        </w:rPr>
        <w:t>5</w:t>
      </w:r>
      <w:r w:rsidRPr="00D3518E">
        <w:rPr>
          <w:rFonts w:ascii="Times New Roman" w:hAnsi="Times New Roman"/>
          <w:sz w:val="28"/>
          <w:szCs w:val="28"/>
          <w:lang w:val="x-none" w:eastAsia="x-none"/>
        </w:rPr>
        <w:t xml:space="preserve"> года </w:t>
      </w:r>
      <w:r w:rsidRPr="00D3518E">
        <w:rPr>
          <w:rFonts w:ascii="Times New Roman" w:hAnsi="Times New Roman"/>
          <w:sz w:val="28"/>
          <w:szCs w:val="28"/>
          <w:lang w:eastAsia="x-none"/>
        </w:rPr>
        <w:t>уменьшение</w:t>
      </w:r>
      <w:r w:rsidRPr="00D3518E">
        <w:rPr>
          <w:rFonts w:ascii="Times New Roman" w:hAnsi="Times New Roman"/>
          <w:sz w:val="28"/>
          <w:szCs w:val="28"/>
          <w:lang w:val="x-none" w:eastAsia="x-none"/>
        </w:rPr>
        <w:t xml:space="preserve"> поступлений составило </w:t>
      </w:r>
      <w:r w:rsidRPr="00D3518E">
        <w:rPr>
          <w:rFonts w:ascii="Times New Roman" w:hAnsi="Times New Roman"/>
          <w:sz w:val="28"/>
          <w:szCs w:val="28"/>
          <w:lang w:eastAsia="x-none"/>
        </w:rPr>
        <w:t xml:space="preserve">5,5 </w:t>
      </w:r>
      <w:r w:rsidRPr="00D3518E">
        <w:rPr>
          <w:rFonts w:ascii="Times New Roman" w:hAnsi="Times New Roman"/>
          <w:sz w:val="28"/>
          <w:szCs w:val="28"/>
          <w:lang w:val="x-none" w:eastAsia="x-none"/>
        </w:rPr>
        <w:t xml:space="preserve">% или </w:t>
      </w:r>
      <w:r w:rsidR="004E25F8">
        <w:rPr>
          <w:rFonts w:ascii="Times New Roman" w:hAnsi="Times New Roman"/>
          <w:sz w:val="28"/>
          <w:szCs w:val="28"/>
          <w:lang w:eastAsia="x-none"/>
        </w:rPr>
        <w:t>0,</w:t>
      </w:r>
      <w:r w:rsidRPr="00D3518E">
        <w:rPr>
          <w:rFonts w:ascii="Times New Roman" w:hAnsi="Times New Roman"/>
          <w:sz w:val="28"/>
          <w:szCs w:val="28"/>
          <w:lang w:eastAsia="x-none"/>
        </w:rPr>
        <w:t>910</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Снижение поступлений связано со снятием плательщиков с налогового учета (ООО «Калинка»</w:t>
      </w:r>
      <w:r w:rsidR="004E25F8">
        <w:rPr>
          <w:rFonts w:ascii="Times New Roman" w:hAnsi="Times New Roman"/>
          <w:sz w:val="28"/>
          <w:szCs w:val="28"/>
          <w:lang w:eastAsia="x-none"/>
        </w:rPr>
        <w:t xml:space="preserve"> </w:t>
      </w:r>
      <w:r w:rsidRPr="00D3518E">
        <w:rPr>
          <w:rFonts w:ascii="Times New Roman" w:hAnsi="Times New Roman"/>
          <w:sz w:val="28"/>
          <w:szCs w:val="28"/>
          <w:lang w:val="x-none" w:eastAsia="x-none"/>
        </w:rPr>
        <w:t>-</w:t>
      </w:r>
      <w:r w:rsidR="004E25F8">
        <w:rPr>
          <w:rFonts w:ascii="Times New Roman" w:hAnsi="Times New Roman"/>
          <w:sz w:val="28"/>
          <w:szCs w:val="28"/>
          <w:lang w:eastAsia="x-none"/>
        </w:rPr>
        <w:t xml:space="preserve"> 0,0</w:t>
      </w:r>
      <w:r w:rsidRPr="00D3518E">
        <w:rPr>
          <w:rFonts w:ascii="Times New Roman" w:hAnsi="Times New Roman"/>
          <w:sz w:val="28"/>
          <w:szCs w:val="28"/>
          <w:lang w:val="x-none" w:eastAsia="x-none"/>
        </w:rPr>
        <w:t>91</w:t>
      </w:r>
      <w:r w:rsidR="004E25F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Бердышева Л.Н.</w:t>
      </w:r>
      <w:r w:rsidR="009632A8">
        <w:rPr>
          <w:rFonts w:ascii="Times New Roman" w:hAnsi="Times New Roman"/>
          <w:sz w:val="28"/>
          <w:szCs w:val="28"/>
          <w:lang w:eastAsia="x-none"/>
        </w:rPr>
        <w:t xml:space="preserve"> </w:t>
      </w:r>
      <w:r w:rsidR="009632A8">
        <w:rPr>
          <w:rFonts w:ascii="Times New Roman" w:hAnsi="Times New Roman"/>
          <w:sz w:val="28"/>
          <w:szCs w:val="28"/>
          <w:lang w:val="x-none" w:eastAsia="x-none"/>
        </w:rPr>
        <w:t>–</w:t>
      </w:r>
      <w:r w:rsidR="009632A8">
        <w:rPr>
          <w:rFonts w:ascii="Times New Roman" w:hAnsi="Times New Roman"/>
          <w:sz w:val="28"/>
          <w:szCs w:val="28"/>
          <w:lang w:eastAsia="x-none"/>
        </w:rPr>
        <w:t xml:space="preserve"> 0,</w:t>
      </w:r>
      <w:r w:rsidRPr="00D3518E">
        <w:rPr>
          <w:rFonts w:ascii="Times New Roman" w:hAnsi="Times New Roman"/>
          <w:sz w:val="28"/>
          <w:szCs w:val="28"/>
          <w:lang w:val="x-none" w:eastAsia="x-none"/>
        </w:rPr>
        <w:t>228</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r w:rsidRPr="00D3518E">
        <w:rPr>
          <w:rFonts w:ascii="Times New Roman" w:hAnsi="Times New Roman"/>
          <w:sz w:val="28"/>
          <w:szCs w:val="28"/>
          <w:lang w:eastAsia="x-none"/>
        </w:rPr>
        <w:t>.</w:t>
      </w:r>
    </w:p>
    <w:p w:rsidR="00D3518E" w:rsidRPr="00D3518E" w:rsidRDefault="00D3518E" w:rsidP="00D3518E">
      <w:pPr>
        <w:numPr>
          <w:ilvl w:val="0"/>
          <w:numId w:val="20"/>
        </w:numPr>
        <w:tabs>
          <w:tab w:val="num" w:pos="567"/>
          <w:tab w:val="left" w:pos="993"/>
          <w:tab w:val="num" w:pos="1260"/>
        </w:tabs>
        <w:spacing w:before="120" w:after="0" w:line="240" w:lineRule="auto"/>
        <w:ind w:left="0" w:firstLine="709"/>
        <w:jc w:val="both"/>
        <w:rPr>
          <w:rFonts w:ascii="Times New Roman" w:hAnsi="Times New Roman"/>
          <w:sz w:val="28"/>
          <w:szCs w:val="28"/>
          <w:lang w:val="x-none" w:eastAsia="x-none"/>
        </w:rPr>
      </w:pPr>
      <w:r w:rsidRPr="00D3518E">
        <w:rPr>
          <w:rFonts w:ascii="Times New Roman" w:hAnsi="Times New Roman"/>
          <w:sz w:val="28"/>
          <w:szCs w:val="28"/>
          <w:lang w:val="x-none" w:eastAsia="x-none"/>
        </w:rPr>
        <w:t xml:space="preserve">Единый сельскохозяйственный налог – поступил в сумме </w:t>
      </w:r>
      <w:r w:rsidRPr="00D3518E">
        <w:rPr>
          <w:rFonts w:ascii="Times New Roman" w:hAnsi="Times New Roman"/>
          <w:sz w:val="28"/>
          <w:szCs w:val="28"/>
          <w:lang w:eastAsia="x-none"/>
        </w:rPr>
        <w:t>13</w:t>
      </w:r>
      <w:r w:rsidR="009632A8">
        <w:rPr>
          <w:rFonts w:ascii="Times New Roman" w:hAnsi="Times New Roman"/>
          <w:sz w:val="28"/>
          <w:szCs w:val="28"/>
          <w:lang w:eastAsia="x-none"/>
        </w:rPr>
        <w:t>,</w:t>
      </w:r>
      <w:r w:rsidRPr="00D3518E">
        <w:rPr>
          <w:rFonts w:ascii="Times New Roman" w:hAnsi="Times New Roman"/>
          <w:sz w:val="28"/>
          <w:szCs w:val="28"/>
          <w:lang w:eastAsia="x-none"/>
        </w:rPr>
        <w:t>874</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 xml:space="preserve">99,1 </w:t>
      </w:r>
      <w:r w:rsidRPr="00D3518E">
        <w:rPr>
          <w:rFonts w:ascii="Times New Roman" w:hAnsi="Times New Roman"/>
          <w:sz w:val="28"/>
          <w:szCs w:val="28"/>
          <w:lang w:val="x-none" w:eastAsia="x-none"/>
        </w:rPr>
        <w:t xml:space="preserve">% к плановым назначениям </w:t>
      </w:r>
      <w:r w:rsidRPr="00D3518E">
        <w:rPr>
          <w:rFonts w:ascii="Times New Roman" w:hAnsi="Times New Roman"/>
          <w:sz w:val="28"/>
          <w:szCs w:val="28"/>
          <w:lang w:eastAsia="x-none"/>
        </w:rPr>
        <w:t>13</w:t>
      </w:r>
      <w:r w:rsidR="009632A8">
        <w:rPr>
          <w:rFonts w:ascii="Times New Roman" w:hAnsi="Times New Roman"/>
          <w:sz w:val="28"/>
          <w:szCs w:val="28"/>
          <w:lang w:eastAsia="x-none"/>
        </w:rPr>
        <w:t>,</w:t>
      </w:r>
      <w:r w:rsidRPr="00D3518E">
        <w:rPr>
          <w:rFonts w:ascii="Times New Roman" w:hAnsi="Times New Roman"/>
          <w:sz w:val="28"/>
          <w:szCs w:val="28"/>
          <w:lang w:eastAsia="x-none"/>
        </w:rPr>
        <w:t>998</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удельный вес в структуре общих доходов составляет </w:t>
      </w:r>
      <w:r w:rsidRPr="00D3518E">
        <w:rPr>
          <w:rFonts w:ascii="Times New Roman" w:hAnsi="Times New Roman"/>
          <w:sz w:val="28"/>
          <w:szCs w:val="28"/>
          <w:lang w:eastAsia="x-none"/>
        </w:rPr>
        <w:t>1,2</w:t>
      </w:r>
      <w:r w:rsidRPr="00D3518E">
        <w:rPr>
          <w:rFonts w:ascii="Times New Roman" w:hAnsi="Times New Roman"/>
          <w:sz w:val="28"/>
          <w:szCs w:val="28"/>
          <w:lang w:val="x-none" w:eastAsia="x-none"/>
        </w:rPr>
        <w:t xml:space="preserve"> %. Неисполнение плановых назначений произошло за счет снятия в декабре 2016 года неправильно зачисленных поступлений с территории Россошинского сельского поселения. По сравнению с аналогичным периодом 2015 года увеличение поступлений составило  253,81%  или 8</w:t>
      </w:r>
      <w:r w:rsidR="009632A8">
        <w:rPr>
          <w:rFonts w:ascii="Times New Roman" w:hAnsi="Times New Roman"/>
          <w:sz w:val="28"/>
          <w:szCs w:val="28"/>
          <w:lang w:eastAsia="x-none"/>
        </w:rPr>
        <w:t>,</w:t>
      </w:r>
      <w:r w:rsidRPr="00D3518E">
        <w:rPr>
          <w:rFonts w:ascii="Times New Roman" w:hAnsi="Times New Roman"/>
          <w:sz w:val="28"/>
          <w:szCs w:val="28"/>
          <w:lang w:val="x-none" w:eastAsia="x-none"/>
        </w:rPr>
        <w:t>408</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руб. за счет перечисления авансовых платежей ООО НПГ «Сады Придонья» в сумме 3</w:t>
      </w:r>
      <w:r w:rsidR="009632A8">
        <w:rPr>
          <w:rFonts w:ascii="Times New Roman" w:hAnsi="Times New Roman"/>
          <w:sz w:val="28"/>
          <w:szCs w:val="28"/>
          <w:lang w:eastAsia="x-none"/>
        </w:rPr>
        <w:t>,</w:t>
      </w:r>
      <w:r w:rsidR="009632A8">
        <w:rPr>
          <w:rFonts w:ascii="Times New Roman" w:hAnsi="Times New Roman"/>
          <w:sz w:val="28"/>
          <w:szCs w:val="28"/>
          <w:lang w:val="x-none" w:eastAsia="x-none"/>
        </w:rPr>
        <w:t>265</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p>
    <w:p w:rsidR="00D3518E" w:rsidRPr="00D3518E" w:rsidRDefault="00D3518E" w:rsidP="00D3518E">
      <w:pPr>
        <w:numPr>
          <w:ilvl w:val="0"/>
          <w:numId w:val="20"/>
        </w:numPr>
        <w:tabs>
          <w:tab w:val="left" w:pos="993"/>
        </w:tabs>
        <w:spacing w:before="120" w:after="0" w:line="240" w:lineRule="auto"/>
        <w:ind w:left="0" w:firstLine="709"/>
        <w:contextualSpacing/>
        <w:jc w:val="both"/>
        <w:rPr>
          <w:rFonts w:ascii="Times New Roman" w:hAnsi="Times New Roman"/>
          <w:sz w:val="28"/>
          <w:szCs w:val="28"/>
          <w:u w:val="single"/>
          <w:lang w:val="x-none" w:eastAsia="x-none"/>
        </w:rPr>
      </w:pPr>
      <w:r w:rsidRPr="00D3518E">
        <w:rPr>
          <w:rFonts w:ascii="Times New Roman" w:hAnsi="Times New Roman"/>
          <w:sz w:val="28"/>
          <w:szCs w:val="28"/>
          <w:lang w:val="x-none" w:eastAsia="x-none"/>
        </w:rPr>
        <w:t xml:space="preserve">Налог на имущество физических лиц – поступил в сумме </w:t>
      </w:r>
      <w:r w:rsidRPr="00D3518E">
        <w:rPr>
          <w:rFonts w:ascii="Times New Roman" w:hAnsi="Times New Roman"/>
          <w:sz w:val="28"/>
          <w:szCs w:val="28"/>
          <w:lang w:eastAsia="x-none"/>
        </w:rPr>
        <w:t>6</w:t>
      </w:r>
      <w:r w:rsidR="009632A8">
        <w:rPr>
          <w:rFonts w:ascii="Times New Roman" w:hAnsi="Times New Roman"/>
          <w:sz w:val="28"/>
          <w:szCs w:val="28"/>
          <w:lang w:eastAsia="x-none"/>
        </w:rPr>
        <w:t>,</w:t>
      </w:r>
      <w:r w:rsidRPr="00D3518E">
        <w:rPr>
          <w:rFonts w:ascii="Times New Roman" w:hAnsi="Times New Roman"/>
          <w:sz w:val="28"/>
          <w:szCs w:val="28"/>
          <w:lang w:eastAsia="x-none"/>
        </w:rPr>
        <w:t>673</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100,4</w:t>
      </w:r>
      <w:r w:rsidRPr="00D3518E">
        <w:rPr>
          <w:rFonts w:ascii="Times New Roman" w:hAnsi="Times New Roman"/>
          <w:sz w:val="28"/>
          <w:szCs w:val="28"/>
          <w:lang w:val="x-none" w:eastAsia="x-none"/>
        </w:rPr>
        <w:t xml:space="preserve"> % к плановым назначениям </w:t>
      </w:r>
      <w:r w:rsidRPr="00D3518E">
        <w:rPr>
          <w:rFonts w:ascii="Times New Roman" w:hAnsi="Times New Roman"/>
          <w:sz w:val="28"/>
          <w:szCs w:val="28"/>
          <w:lang w:eastAsia="x-none"/>
        </w:rPr>
        <w:t>6</w:t>
      </w:r>
      <w:r w:rsidR="009632A8">
        <w:rPr>
          <w:rFonts w:ascii="Times New Roman" w:hAnsi="Times New Roman"/>
          <w:sz w:val="28"/>
          <w:szCs w:val="28"/>
          <w:lang w:eastAsia="x-none"/>
        </w:rPr>
        <w:t>,</w:t>
      </w:r>
      <w:r w:rsidRPr="00D3518E">
        <w:rPr>
          <w:rFonts w:ascii="Times New Roman" w:hAnsi="Times New Roman"/>
          <w:sz w:val="28"/>
          <w:szCs w:val="28"/>
          <w:lang w:eastAsia="x-none"/>
        </w:rPr>
        <w:t>648</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удельный вес в структуре общих доходов составляет </w:t>
      </w:r>
      <w:r w:rsidRPr="00D3518E">
        <w:rPr>
          <w:rFonts w:ascii="Times New Roman" w:hAnsi="Times New Roman"/>
          <w:sz w:val="28"/>
          <w:szCs w:val="28"/>
          <w:lang w:eastAsia="x-none"/>
        </w:rPr>
        <w:t>0,6</w:t>
      </w:r>
      <w:r w:rsidRPr="00D3518E">
        <w:rPr>
          <w:rFonts w:ascii="Times New Roman" w:hAnsi="Times New Roman"/>
          <w:sz w:val="28"/>
          <w:szCs w:val="28"/>
          <w:lang w:val="x-none" w:eastAsia="x-none"/>
        </w:rPr>
        <w:t xml:space="preserve"> %. По сравнению с аналогичным периодом 201</w:t>
      </w:r>
      <w:r w:rsidRPr="00D3518E">
        <w:rPr>
          <w:rFonts w:ascii="Times New Roman" w:hAnsi="Times New Roman"/>
          <w:sz w:val="28"/>
          <w:szCs w:val="28"/>
          <w:lang w:eastAsia="x-none"/>
        </w:rPr>
        <w:t>5</w:t>
      </w:r>
      <w:r w:rsidRPr="00D3518E">
        <w:rPr>
          <w:rFonts w:ascii="Times New Roman" w:hAnsi="Times New Roman"/>
          <w:sz w:val="28"/>
          <w:szCs w:val="28"/>
          <w:lang w:val="x-none" w:eastAsia="x-none"/>
        </w:rPr>
        <w:t xml:space="preserve"> года </w:t>
      </w:r>
      <w:r w:rsidRPr="00D3518E">
        <w:rPr>
          <w:rFonts w:ascii="Times New Roman" w:hAnsi="Times New Roman"/>
          <w:sz w:val="28"/>
          <w:szCs w:val="28"/>
          <w:lang w:eastAsia="x-none"/>
        </w:rPr>
        <w:t>увеличение</w:t>
      </w:r>
      <w:r w:rsidRPr="00D3518E">
        <w:rPr>
          <w:rFonts w:ascii="Times New Roman" w:hAnsi="Times New Roman"/>
          <w:sz w:val="28"/>
          <w:szCs w:val="28"/>
          <w:lang w:val="x-none" w:eastAsia="x-none"/>
        </w:rPr>
        <w:t xml:space="preserve"> поступлений составило </w:t>
      </w:r>
      <w:r w:rsidRPr="00D3518E">
        <w:rPr>
          <w:rFonts w:ascii="Times New Roman" w:hAnsi="Times New Roman"/>
          <w:sz w:val="28"/>
          <w:szCs w:val="28"/>
          <w:lang w:eastAsia="x-none"/>
        </w:rPr>
        <w:t xml:space="preserve">20,8 </w:t>
      </w:r>
      <w:r w:rsidRPr="00D3518E">
        <w:rPr>
          <w:rFonts w:ascii="Times New Roman" w:hAnsi="Times New Roman"/>
          <w:sz w:val="28"/>
          <w:szCs w:val="28"/>
          <w:lang w:val="x-none" w:eastAsia="x-none"/>
        </w:rPr>
        <w:t xml:space="preserve">% или </w:t>
      </w:r>
      <w:r w:rsidRPr="00D3518E">
        <w:rPr>
          <w:rFonts w:ascii="Times New Roman" w:hAnsi="Times New Roman"/>
          <w:sz w:val="28"/>
          <w:szCs w:val="28"/>
          <w:lang w:eastAsia="x-none"/>
        </w:rPr>
        <w:t>1</w:t>
      </w:r>
      <w:r w:rsidR="009632A8">
        <w:rPr>
          <w:rFonts w:ascii="Times New Roman" w:hAnsi="Times New Roman"/>
          <w:sz w:val="28"/>
          <w:szCs w:val="28"/>
          <w:lang w:eastAsia="x-none"/>
        </w:rPr>
        <w:t>,</w:t>
      </w:r>
      <w:r w:rsidRPr="00D3518E">
        <w:rPr>
          <w:rFonts w:ascii="Times New Roman" w:hAnsi="Times New Roman"/>
          <w:sz w:val="28"/>
          <w:szCs w:val="28"/>
          <w:lang w:eastAsia="x-none"/>
        </w:rPr>
        <w:t>150</w:t>
      </w:r>
      <w:r w:rsidR="009632A8">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руб.</w:t>
      </w:r>
    </w:p>
    <w:p w:rsidR="00D3518E" w:rsidRPr="00D3518E" w:rsidRDefault="00D3518E" w:rsidP="00D3518E">
      <w:pPr>
        <w:numPr>
          <w:ilvl w:val="0"/>
          <w:numId w:val="20"/>
        </w:numPr>
        <w:tabs>
          <w:tab w:val="left" w:pos="993"/>
        </w:tabs>
        <w:spacing w:before="120" w:after="0" w:line="240" w:lineRule="auto"/>
        <w:ind w:left="0" w:firstLine="709"/>
        <w:contextualSpacing/>
        <w:jc w:val="both"/>
        <w:rPr>
          <w:rFonts w:ascii="Times New Roman" w:hAnsi="Times New Roman"/>
          <w:sz w:val="28"/>
          <w:szCs w:val="28"/>
          <w:u w:val="single"/>
          <w:lang w:val="x-none" w:eastAsia="x-none"/>
        </w:rPr>
      </w:pPr>
      <w:r w:rsidRPr="00D3518E">
        <w:rPr>
          <w:rFonts w:ascii="Times New Roman" w:hAnsi="Times New Roman"/>
          <w:sz w:val="28"/>
          <w:szCs w:val="28"/>
          <w:lang w:val="x-none" w:eastAsia="x-none"/>
        </w:rPr>
        <w:t xml:space="preserve">Земельный налог – поступил в сумме </w:t>
      </w:r>
      <w:r w:rsidRPr="00D3518E">
        <w:rPr>
          <w:rFonts w:ascii="Times New Roman" w:hAnsi="Times New Roman"/>
          <w:sz w:val="28"/>
          <w:szCs w:val="28"/>
          <w:lang w:eastAsia="x-none"/>
        </w:rPr>
        <w:t>40</w:t>
      </w:r>
      <w:r w:rsidR="00364A1E">
        <w:rPr>
          <w:rFonts w:ascii="Times New Roman" w:hAnsi="Times New Roman"/>
          <w:sz w:val="28"/>
          <w:szCs w:val="28"/>
          <w:lang w:eastAsia="x-none"/>
        </w:rPr>
        <w:t>,</w:t>
      </w:r>
      <w:r w:rsidRPr="00D3518E">
        <w:rPr>
          <w:rFonts w:ascii="Times New Roman" w:hAnsi="Times New Roman"/>
          <w:sz w:val="28"/>
          <w:szCs w:val="28"/>
          <w:lang w:eastAsia="x-none"/>
        </w:rPr>
        <w:t>218</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77,3</w:t>
      </w:r>
      <w:r w:rsidRPr="00D3518E">
        <w:rPr>
          <w:rFonts w:ascii="Times New Roman" w:hAnsi="Times New Roman"/>
          <w:sz w:val="28"/>
          <w:szCs w:val="28"/>
          <w:lang w:val="x-none" w:eastAsia="x-none"/>
        </w:rPr>
        <w:t xml:space="preserve"> % к плановым назначениям, удельный вес в структуре общих доходов составляет </w:t>
      </w:r>
      <w:r w:rsidRPr="00D3518E">
        <w:rPr>
          <w:rFonts w:ascii="Times New Roman" w:hAnsi="Times New Roman"/>
          <w:sz w:val="28"/>
          <w:szCs w:val="28"/>
          <w:lang w:eastAsia="x-none"/>
        </w:rPr>
        <w:t xml:space="preserve">3,5 </w:t>
      </w:r>
      <w:r w:rsidRPr="00D3518E">
        <w:rPr>
          <w:rFonts w:ascii="Times New Roman" w:hAnsi="Times New Roman"/>
          <w:sz w:val="28"/>
          <w:szCs w:val="28"/>
          <w:lang w:val="x-none" w:eastAsia="x-none"/>
        </w:rPr>
        <w:t>%. Неисполнение плановых назначений связано с изменением кадастровой оценки земли. По сравнению с аналогичным периодом 2015 года снижение поступлений составило  23,0%  или 11</w:t>
      </w:r>
      <w:r w:rsidR="00364A1E">
        <w:rPr>
          <w:rFonts w:ascii="Times New Roman" w:hAnsi="Times New Roman"/>
          <w:sz w:val="28"/>
          <w:szCs w:val="28"/>
          <w:lang w:eastAsia="x-none"/>
        </w:rPr>
        <w:t>,</w:t>
      </w:r>
      <w:r w:rsidRPr="00D3518E">
        <w:rPr>
          <w:rFonts w:ascii="Times New Roman" w:hAnsi="Times New Roman"/>
          <w:sz w:val="28"/>
          <w:szCs w:val="28"/>
          <w:lang w:val="x-none" w:eastAsia="x-none"/>
        </w:rPr>
        <w:t>999</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r w:rsidR="00364A1E">
        <w:rPr>
          <w:rFonts w:ascii="Times New Roman" w:hAnsi="Times New Roman"/>
          <w:sz w:val="28"/>
          <w:szCs w:val="28"/>
          <w:lang w:eastAsia="x-none"/>
        </w:rPr>
        <w:t xml:space="preserve"> </w:t>
      </w:r>
      <w:r w:rsidRPr="00D3518E">
        <w:rPr>
          <w:rFonts w:ascii="Times New Roman" w:hAnsi="Times New Roman"/>
          <w:sz w:val="28"/>
          <w:szCs w:val="28"/>
          <w:lang w:val="x-none" w:eastAsia="x-none"/>
        </w:rPr>
        <w:t>(уменьшение оплаты по ГБПОУ «Волгоградский технический колледж» на 3</w:t>
      </w:r>
      <w:r w:rsidR="00364A1E">
        <w:rPr>
          <w:rFonts w:ascii="Times New Roman" w:hAnsi="Times New Roman"/>
          <w:sz w:val="28"/>
          <w:szCs w:val="28"/>
          <w:lang w:eastAsia="x-none"/>
        </w:rPr>
        <w:t>,</w:t>
      </w:r>
      <w:r w:rsidRPr="00D3518E">
        <w:rPr>
          <w:rFonts w:ascii="Times New Roman" w:hAnsi="Times New Roman"/>
          <w:sz w:val="28"/>
          <w:szCs w:val="28"/>
          <w:lang w:val="x-none" w:eastAsia="x-none"/>
        </w:rPr>
        <w:t>853</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r w:rsidRPr="00D3518E">
        <w:rPr>
          <w:rFonts w:ascii="Times New Roman" w:hAnsi="Times New Roman"/>
          <w:sz w:val="28"/>
          <w:szCs w:val="28"/>
          <w:lang w:eastAsia="x-none"/>
        </w:rPr>
        <w:t>.</w:t>
      </w:r>
    </w:p>
    <w:p w:rsidR="00D3518E" w:rsidRPr="00D3518E" w:rsidRDefault="00D3518E" w:rsidP="00D3518E">
      <w:pPr>
        <w:numPr>
          <w:ilvl w:val="0"/>
          <w:numId w:val="20"/>
        </w:numPr>
        <w:tabs>
          <w:tab w:val="left" w:pos="540"/>
          <w:tab w:val="left" w:pos="993"/>
        </w:tabs>
        <w:spacing w:after="0" w:line="240" w:lineRule="auto"/>
        <w:ind w:left="0" w:firstLine="709"/>
        <w:contextualSpacing/>
        <w:jc w:val="both"/>
        <w:rPr>
          <w:rFonts w:ascii="Times New Roman" w:hAnsi="Times New Roman"/>
          <w:sz w:val="28"/>
          <w:szCs w:val="28"/>
          <w:lang w:val="x-none" w:eastAsia="x-none"/>
        </w:rPr>
      </w:pPr>
      <w:r w:rsidRPr="00D3518E">
        <w:rPr>
          <w:rFonts w:ascii="Times New Roman" w:hAnsi="Times New Roman"/>
          <w:sz w:val="28"/>
          <w:szCs w:val="28"/>
          <w:lang w:val="x-none" w:eastAsia="x-none"/>
        </w:rPr>
        <w:t xml:space="preserve">Государственная пошлина, сборы – поступил в сумме </w:t>
      </w:r>
      <w:r w:rsidRPr="00D3518E">
        <w:rPr>
          <w:rFonts w:ascii="Times New Roman" w:hAnsi="Times New Roman"/>
          <w:sz w:val="28"/>
          <w:szCs w:val="28"/>
          <w:lang w:eastAsia="x-none"/>
        </w:rPr>
        <w:t>8</w:t>
      </w:r>
      <w:r w:rsidR="00364A1E">
        <w:rPr>
          <w:rFonts w:ascii="Times New Roman" w:hAnsi="Times New Roman"/>
          <w:sz w:val="28"/>
          <w:szCs w:val="28"/>
          <w:lang w:eastAsia="x-none"/>
        </w:rPr>
        <w:t>,</w:t>
      </w:r>
      <w:r w:rsidRPr="00D3518E">
        <w:rPr>
          <w:rFonts w:ascii="Times New Roman" w:hAnsi="Times New Roman"/>
          <w:sz w:val="28"/>
          <w:szCs w:val="28"/>
          <w:lang w:eastAsia="x-none"/>
        </w:rPr>
        <w:t>540</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94,4</w:t>
      </w:r>
      <w:r w:rsidRPr="00D3518E">
        <w:rPr>
          <w:rFonts w:ascii="Times New Roman" w:hAnsi="Times New Roman"/>
          <w:sz w:val="28"/>
          <w:szCs w:val="28"/>
          <w:lang w:val="x-none" w:eastAsia="x-none"/>
        </w:rPr>
        <w:t xml:space="preserve"> % к плановым назначениям, удельный вес в структуре общих доходов </w:t>
      </w:r>
      <w:r w:rsidRPr="00D3518E">
        <w:rPr>
          <w:rFonts w:ascii="Times New Roman" w:hAnsi="Times New Roman"/>
          <w:sz w:val="28"/>
          <w:szCs w:val="28"/>
          <w:lang w:val="x-none" w:eastAsia="x-none"/>
        </w:rPr>
        <w:lastRenderedPageBreak/>
        <w:t xml:space="preserve">составляет </w:t>
      </w:r>
      <w:r w:rsidRPr="00D3518E">
        <w:rPr>
          <w:rFonts w:ascii="Times New Roman" w:hAnsi="Times New Roman"/>
          <w:sz w:val="28"/>
          <w:szCs w:val="28"/>
          <w:lang w:eastAsia="x-none"/>
        </w:rPr>
        <w:t>0,7</w:t>
      </w:r>
      <w:r w:rsidRPr="00D3518E">
        <w:rPr>
          <w:rFonts w:ascii="Times New Roman" w:hAnsi="Times New Roman"/>
          <w:sz w:val="28"/>
          <w:szCs w:val="28"/>
          <w:lang w:val="x-none" w:eastAsia="x-none"/>
        </w:rPr>
        <w:t>%.</w:t>
      </w:r>
      <w:r w:rsidRPr="00D3518E">
        <w:rPr>
          <w:rFonts w:ascii="Times New Roman" w:hAnsi="Times New Roman"/>
          <w:sz w:val="28"/>
          <w:szCs w:val="28"/>
          <w:lang w:eastAsia="x-none"/>
        </w:rPr>
        <w:t xml:space="preserve"> </w:t>
      </w:r>
      <w:r w:rsidRPr="00D3518E">
        <w:rPr>
          <w:rFonts w:ascii="Times New Roman" w:hAnsi="Times New Roman"/>
          <w:sz w:val="28"/>
          <w:szCs w:val="28"/>
          <w:lang w:val="x-none" w:eastAsia="x-none"/>
        </w:rPr>
        <w:t>По сравнению с аналогичным периодом 201</w:t>
      </w:r>
      <w:r w:rsidRPr="00D3518E">
        <w:rPr>
          <w:rFonts w:ascii="Times New Roman" w:hAnsi="Times New Roman"/>
          <w:sz w:val="28"/>
          <w:szCs w:val="28"/>
          <w:lang w:eastAsia="x-none"/>
        </w:rPr>
        <w:t xml:space="preserve">5 </w:t>
      </w:r>
      <w:r w:rsidRPr="00D3518E">
        <w:rPr>
          <w:rFonts w:ascii="Times New Roman" w:hAnsi="Times New Roman"/>
          <w:sz w:val="28"/>
          <w:szCs w:val="28"/>
          <w:lang w:val="x-none" w:eastAsia="x-none"/>
        </w:rPr>
        <w:t xml:space="preserve">года </w:t>
      </w:r>
      <w:r w:rsidRPr="00D3518E">
        <w:rPr>
          <w:rFonts w:ascii="Times New Roman" w:hAnsi="Times New Roman"/>
          <w:sz w:val="28"/>
          <w:szCs w:val="28"/>
          <w:lang w:eastAsia="x-none"/>
        </w:rPr>
        <w:t>уменьшение</w:t>
      </w:r>
      <w:r w:rsidRPr="00D3518E">
        <w:rPr>
          <w:rFonts w:ascii="Times New Roman" w:hAnsi="Times New Roman"/>
          <w:sz w:val="28"/>
          <w:szCs w:val="28"/>
          <w:lang w:val="x-none" w:eastAsia="x-none"/>
        </w:rPr>
        <w:t xml:space="preserve"> поступлений составило </w:t>
      </w:r>
      <w:r w:rsidRPr="00D3518E">
        <w:rPr>
          <w:rFonts w:ascii="Times New Roman" w:hAnsi="Times New Roman"/>
          <w:sz w:val="28"/>
          <w:szCs w:val="28"/>
          <w:lang w:eastAsia="x-none"/>
        </w:rPr>
        <w:t>6,4</w:t>
      </w:r>
      <w:r w:rsidRPr="00D3518E">
        <w:rPr>
          <w:rFonts w:ascii="Times New Roman" w:hAnsi="Times New Roman"/>
          <w:sz w:val="28"/>
          <w:szCs w:val="28"/>
          <w:lang w:val="x-none" w:eastAsia="x-none"/>
        </w:rPr>
        <w:t xml:space="preserve"> % или </w:t>
      </w:r>
      <w:r w:rsidR="00364A1E">
        <w:rPr>
          <w:rFonts w:ascii="Times New Roman" w:hAnsi="Times New Roman"/>
          <w:sz w:val="28"/>
          <w:szCs w:val="28"/>
          <w:lang w:eastAsia="x-none"/>
        </w:rPr>
        <w:t>0,</w:t>
      </w:r>
      <w:r w:rsidRPr="00D3518E">
        <w:rPr>
          <w:rFonts w:ascii="Times New Roman" w:hAnsi="Times New Roman"/>
          <w:sz w:val="28"/>
          <w:szCs w:val="28"/>
          <w:lang w:eastAsia="x-none"/>
        </w:rPr>
        <w:t>585</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руб. Неисполнение плановых назначений и снижение к 2015 году обусловлено уменьшением количества обращений юридических и физических лиц в судебные органы.</w:t>
      </w:r>
    </w:p>
    <w:p w:rsidR="00D3518E" w:rsidRPr="00D3518E" w:rsidRDefault="00D3518E" w:rsidP="00D3518E">
      <w:pPr>
        <w:numPr>
          <w:ilvl w:val="0"/>
          <w:numId w:val="20"/>
        </w:numPr>
        <w:tabs>
          <w:tab w:val="left" w:pos="540"/>
          <w:tab w:val="left" w:pos="993"/>
          <w:tab w:val="num" w:pos="1260"/>
        </w:tabs>
        <w:spacing w:after="0" w:line="240" w:lineRule="auto"/>
        <w:ind w:left="0" w:firstLine="709"/>
        <w:jc w:val="both"/>
        <w:rPr>
          <w:rFonts w:ascii="Times New Roman" w:hAnsi="Times New Roman"/>
          <w:sz w:val="28"/>
          <w:szCs w:val="28"/>
          <w:u w:val="single"/>
          <w:lang w:val="x-none" w:eastAsia="x-none"/>
        </w:rPr>
      </w:pPr>
      <w:r w:rsidRPr="00D3518E">
        <w:rPr>
          <w:rFonts w:ascii="Times New Roman" w:hAnsi="Times New Roman"/>
          <w:sz w:val="28"/>
          <w:szCs w:val="28"/>
          <w:lang w:val="x-none" w:eastAsia="x-none"/>
        </w:rPr>
        <w:t xml:space="preserve">Доходы от использования имущества, находящегося в государственной и муниципальной собственности – поступили в сумме </w:t>
      </w:r>
      <w:r w:rsidRPr="00D3518E">
        <w:rPr>
          <w:rFonts w:ascii="Times New Roman" w:hAnsi="Times New Roman"/>
          <w:sz w:val="28"/>
          <w:szCs w:val="28"/>
          <w:lang w:eastAsia="x-none"/>
        </w:rPr>
        <w:t>26</w:t>
      </w:r>
      <w:r w:rsidR="00364A1E">
        <w:rPr>
          <w:rFonts w:ascii="Times New Roman" w:hAnsi="Times New Roman"/>
          <w:sz w:val="28"/>
          <w:szCs w:val="28"/>
          <w:lang w:eastAsia="x-none"/>
        </w:rPr>
        <w:t>,</w:t>
      </w:r>
      <w:r w:rsidRPr="00D3518E">
        <w:rPr>
          <w:rFonts w:ascii="Times New Roman" w:hAnsi="Times New Roman"/>
          <w:sz w:val="28"/>
          <w:szCs w:val="28"/>
          <w:lang w:eastAsia="x-none"/>
        </w:rPr>
        <w:t>314</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112,2</w:t>
      </w:r>
      <w:r w:rsidRPr="00D3518E">
        <w:rPr>
          <w:rFonts w:ascii="Times New Roman" w:hAnsi="Times New Roman"/>
          <w:sz w:val="28"/>
          <w:szCs w:val="28"/>
          <w:lang w:val="x-none" w:eastAsia="x-none"/>
        </w:rPr>
        <w:t xml:space="preserve"> % к плановым назначениям, удельный вес в структуре общих доходов составляет </w:t>
      </w:r>
      <w:r w:rsidRPr="00D3518E">
        <w:rPr>
          <w:rFonts w:ascii="Times New Roman" w:hAnsi="Times New Roman"/>
          <w:sz w:val="28"/>
          <w:szCs w:val="28"/>
          <w:lang w:eastAsia="x-none"/>
        </w:rPr>
        <w:t>2,3</w:t>
      </w:r>
      <w:r w:rsidRPr="00D3518E">
        <w:rPr>
          <w:rFonts w:ascii="Times New Roman" w:hAnsi="Times New Roman"/>
          <w:sz w:val="28"/>
          <w:szCs w:val="28"/>
          <w:lang w:val="x-none" w:eastAsia="x-none"/>
        </w:rPr>
        <w:t xml:space="preserve"> %. Перевыполнение плановых назначений связано с погашением задолженности прошлых лет в результате проведения претензионно-исковой работы</w:t>
      </w:r>
      <w:r w:rsidR="00364A1E">
        <w:rPr>
          <w:rFonts w:ascii="Times New Roman" w:hAnsi="Times New Roman"/>
          <w:sz w:val="28"/>
          <w:szCs w:val="28"/>
          <w:lang w:eastAsia="x-none"/>
        </w:rPr>
        <w:t xml:space="preserve"> </w:t>
      </w:r>
      <w:r w:rsidR="00364A1E">
        <w:rPr>
          <w:rFonts w:ascii="Times New Roman" w:hAnsi="Times New Roman"/>
          <w:sz w:val="28"/>
          <w:szCs w:val="28"/>
          <w:lang w:val="x-none" w:eastAsia="x-none"/>
        </w:rPr>
        <w:t>(</w:t>
      </w:r>
      <w:r w:rsidRPr="00D3518E">
        <w:rPr>
          <w:rFonts w:ascii="Times New Roman" w:hAnsi="Times New Roman"/>
          <w:sz w:val="28"/>
          <w:szCs w:val="28"/>
          <w:lang w:val="x-none" w:eastAsia="x-none"/>
        </w:rPr>
        <w:t>ООО «Красота под ногами»</w:t>
      </w:r>
      <w:r w:rsidR="00364A1E">
        <w:rPr>
          <w:rFonts w:ascii="Times New Roman" w:hAnsi="Times New Roman"/>
          <w:sz w:val="28"/>
          <w:szCs w:val="28"/>
          <w:lang w:eastAsia="x-none"/>
        </w:rPr>
        <w:t xml:space="preserve"> </w:t>
      </w:r>
      <w:r w:rsidRPr="00D3518E">
        <w:rPr>
          <w:rFonts w:ascii="Times New Roman" w:hAnsi="Times New Roman"/>
          <w:sz w:val="28"/>
          <w:szCs w:val="28"/>
          <w:lang w:val="x-none" w:eastAsia="x-none"/>
        </w:rPr>
        <w:t>-</w:t>
      </w:r>
      <w:r w:rsidR="00364A1E">
        <w:rPr>
          <w:rFonts w:ascii="Times New Roman" w:hAnsi="Times New Roman"/>
          <w:sz w:val="28"/>
          <w:szCs w:val="28"/>
          <w:lang w:eastAsia="x-none"/>
        </w:rPr>
        <w:t xml:space="preserve"> 0,</w:t>
      </w:r>
      <w:r w:rsidRPr="00D3518E">
        <w:rPr>
          <w:rFonts w:ascii="Times New Roman" w:hAnsi="Times New Roman"/>
          <w:sz w:val="28"/>
          <w:szCs w:val="28"/>
          <w:lang w:val="x-none" w:eastAsia="x-none"/>
        </w:rPr>
        <w:t>132</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Феклин А.Ю.</w:t>
      </w:r>
      <w:r w:rsidR="00364A1E">
        <w:rPr>
          <w:rFonts w:ascii="Times New Roman" w:hAnsi="Times New Roman"/>
          <w:sz w:val="28"/>
          <w:szCs w:val="28"/>
          <w:lang w:eastAsia="x-none"/>
        </w:rPr>
        <w:t xml:space="preserve"> </w:t>
      </w:r>
      <w:r w:rsidR="00364A1E">
        <w:rPr>
          <w:rFonts w:ascii="Times New Roman" w:hAnsi="Times New Roman"/>
          <w:sz w:val="28"/>
          <w:szCs w:val="28"/>
          <w:lang w:val="x-none" w:eastAsia="x-none"/>
        </w:rPr>
        <w:t>–</w:t>
      </w:r>
      <w:r w:rsidR="00364A1E">
        <w:rPr>
          <w:rFonts w:ascii="Times New Roman" w:hAnsi="Times New Roman"/>
          <w:sz w:val="28"/>
          <w:szCs w:val="28"/>
          <w:lang w:eastAsia="x-none"/>
        </w:rPr>
        <w:t xml:space="preserve"> 0,</w:t>
      </w:r>
      <w:r w:rsidRPr="00D3518E">
        <w:rPr>
          <w:rFonts w:ascii="Times New Roman" w:hAnsi="Times New Roman"/>
          <w:sz w:val="28"/>
          <w:szCs w:val="28"/>
          <w:lang w:val="x-none" w:eastAsia="x-none"/>
        </w:rPr>
        <w:t>269</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r w:rsidR="00364A1E">
        <w:rPr>
          <w:rFonts w:ascii="Times New Roman" w:hAnsi="Times New Roman"/>
          <w:sz w:val="28"/>
          <w:szCs w:val="28"/>
          <w:lang w:eastAsia="x-none"/>
        </w:rPr>
        <w:t xml:space="preserve"> </w:t>
      </w:r>
      <w:r w:rsidRPr="00D3518E">
        <w:rPr>
          <w:rFonts w:ascii="Times New Roman" w:hAnsi="Times New Roman"/>
          <w:sz w:val="28"/>
          <w:szCs w:val="28"/>
          <w:lang w:val="x-none" w:eastAsia="x-none"/>
        </w:rPr>
        <w:t xml:space="preserve">- арендная плата за земельные участки) . По сравнению с аналогичным периодом 2015 года увеличение составило 101,9 % или </w:t>
      </w:r>
      <w:r w:rsidR="00364A1E">
        <w:rPr>
          <w:rFonts w:ascii="Times New Roman" w:hAnsi="Times New Roman"/>
          <w:sz w:val="28"/>
          <w:szCs w:val="28"/>
          <w:lang w:eastAsia="x-none"/>
        </w:rPr>
        <w:t>0,</w:t>
      </w:r>
      <w:r w:rsidRPr="00D3518E">
        <w:rPr>
          <w:rFonts w:ascii="Times New Roman" w:hAnsi="Times New Roman"/>
          <w:sz w:val="28"/>
          <w:szCs w:val="28"/>
          <w:lang w:val="x-none" w:eastAsia="x-none"/>
        </w:rPr>
        <w:t>484</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r w:rsidR="00364A1E">
        <w:rPr>
          <w:rFonts w:ascii="Times New Roman" w:hAnsi="Times New Roman"/>
          <w:sz w:val="28"/>
          <w:szCs w:val="28"/>
          <w:lang w:eastAsia="x-none"/>
        </w:rPr>
        <w:t>.</w:t>
      </w:r>
      <w:r w:rsidRPr="00D3518E">
        <w:rPr>
          <w:rFonts w:ascii="Times New Roman" w:hAnsi="Times New Roman"/>
          <w:sz w:val="28"/>
          <w:szCs w:val="28"/>
          <w:lang w:val="x-none" w:eastAsia="x-none"/>
        </w:rPr>
        <w:t>, это связано с заключением новых  договоров аренды (Бессарабов М.С.</w:t>
      </w:r>
      <w:r w:rsidR="00364A1E">
        <w:rPr>
          <w:rFonts w:ascii="Times New Roman" w:hAnsi="Times New Roman"/>
          <w:sz w:val="28"/>
          <w:szCs w:val="28"/>
          <w:lang w:eastAsia="x-none"/>
        </w:rPr>
        <w:t xml:space="preserve"> </w:t>
      </w:r>
      <w:r w:rsidR="00364A1E">
        <w:rPr>
          <w:rFonts w:ascii="Times New Roman" w:hAnsi="Times New Roman"/>
          <w:sz w:val="28"/>
          <w:szCs w:val="28"/>
          <w:lang w:val="x-none" w:eastAsia="x-none"/>
        </w:rPr>
        <w:t>–</w:t>
      </w:r>
      <w:r w:rsidR="00364A1E">
        <w:rPr>
          <w:rFonts w:ascii="Times New Roman" w:hAnsi="Times New Roman"/>
          <w:sz w:val="28"/>
          <w:szCs w:val="28"/>
          <w:lang w:eastAsia="x-none"/>
        </w:rPr>
        <w:t xml:space="preserve"> 0,</w:t>
      </w:r>
      <w:r w:rsidRPr="00D3518E">
        <w:rPr>
          <w:rFonts w:ascii="Times New Roman" w:hAnsi="Times New Roman"/>
          <w:sz w:val="28"/>
          <w:szCs w:val="28"/>
          <w:lang w:val="x-none" w:eastAsia="x-none"/>
        </w:rPr>
        <w:t>158</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Ремезов П.А.</w:t>
      </w:r>
      <w:r w:rsidR="00364A1E">
        <w:rPr>
          <w:rFonts w:ascii="Times New Roman" w:hAnsi="Times New Roman"/>
          <w:sz w:val="28"/>
          <w:szCs w:val="28"/>
          <w:lang w:eastAsia="x-none"/>
        </w:rPr>
        <w:t xml:space="preserve"> </w:t>
      </w:r>
      <w:r w:rsidR="00364A1E">
        <w:rPr>
          <w:rFonts w:ascii="Times New Roman" w:hAnsi="Times New Roman"/>
          <w:sz w:val="28"/>
          <w:szCs w:val="28"/>
          <w:lang w:val="x-none" w:eastAsia="x-none"/>
        </w:rPr>
        <w:t>–</w:t>
      </w:r>
      <w:r w:rsidR="00364A1E">
        <w:rPr>
          <w:rFonts w:ascii="Times New Roman" w:hAnsi="Times New Roman"/>
          <w:sz w:val="28"/>
          <w:szCs w:val="28"/>
          <w:lang w:eastAsia="x-none"/>
        </w:rPr>
        <w:t xml:space="preserve"> 0,0</w:t>
      </w:r>
      <w:r w:rsidR="00364A1E">
        <w:rPr>
          <w:rFonts w:ascii="Times New Roman" w:hAnsi="Times New Roman"/>
          <w:sz w:val="28"/>
          <w:szCs w:val="28"/>
          <w:lang w:val="x-none" w:eastAsia="x-none"/>
        </w:rPr>
        <w:t>99</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перерасчетом арендной платы за земельные участки из категории земель сельскохозяйственного назначения в связи с утверждением новых значений коэффициентов (ООО «Мир овощей Придонья»</w:t>
      </w:r>
      <w:r w:rsidR="00364A1E">
        <w:rPr>
          <w:rFonts w:ascii="Times New Roman" w:hAnsi="Times New Roman"/>
          <w:sz w:val="28"/>
          <w:szCs w:val="28"/>
          <w:lang w:eastAsia="x-none"/>
        </w:rPr>
        <w:t xml:space="preserve"> </w:t>
      </w:r>
      <w:r w:rsidRPr="00D3518E">
        <w:rPr>
          <w:rFonts w:ascii="Times New Roman" w:hAnsi="Times New Roman"/>
          <w:sz w:val="28"/>
          <w:szCs w:val="28"/>
          <w:lang w:val="x-none" w:eastAsia="x-none"/>
        </w:rPr>
        <w:t>-</w:t>
      </w:r>
      <w:r w:rsidR="00364A1E">
        <w:rPr>
          <w:rFonts w:ascii="Times New Roman" w:hAnsi="Times New Roman"/>
          <w:sz w:val="28"/>
          <w:szCs w:val="28"/>
          <w:lang w:eastAsia="x-none"/>
        </w:rPr>
        <w:t xml:space="preserve"> 0,</w:t>
      </w:r>
      <w:r w:rsidRPr="00D3518E">
        <w:rPr>
          <w:rFonts w:ascii="Times New Roman" w:hAnsi="Times New Roman"/>
          <w:sz w:val="28"/>
          <w:szCs w:val="28"/>
          <w:lang w:val="x-none" w:eastAsia="x-none"/>
        </w:rPr>
        <w:t>147</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Леденев А.М.</w:t>
      </w:r>
      <w:r w:rsidR="00364A1E">
        <w:rPr>
          <w:rFonts w:ascii="Times New Roman" w:hAnsi="Times New Roman"/>
          <w:sz w:val="28"/>
          <w:szCs w:val="28"/>
          <w:lang w:eastAsia="x-none"/>
        </w:rPr>
        <w:t xml:space="preserve"> </w:t>
      </w:r>
      <w:r w:rsidR="00364A1E">
        <w:rPr>
          <w:rFonts w:ascii="Times New Roman" w:hAnsi="Times New Roman"/>
          <w:sz w:val="28"/>
          <w:szCs w:val="28"/>
          <w:lang w:val="x-none" w:eastAsia="x-none"/>
        </w:rPr>
        <w:t>–</w:t>
      </w:r>
      <w:r w:rsidR="00364A1E">
        <w:rPr>
          <w:rFonts w:ascii="Times New Roman" w:hAnsi="Times New Roman"/>
          <w:sz w:val="28"/>
          <w:szCs w:val="28"/>
          <w:lang w:eastAsia="x-none"/>
        </w:rPr>
        <w:t xml:space="preserve"> 0,0</w:t>
      </w:r>
      <w:r w:rsidRPr="00D3518E">
        <w:rPr>
          <w:rFonts w:ascii="Times New Roman" w:hAnsi="Times New Roman"/>
          <w:sz w:val="28"/>
          <w:szCs w:val="28"/>
          <w:lang w:val="x-none" w:eastAsia="x-none"/>
        </w:rPr>
        <w:t>76</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w:t>
      </w:r>
    </w:p>
    <w:p w:rsidR="00D3518E" w:rsidRPr="00D3518E" w:rsidRDefault="00D3518E" w:rsidP="00D3518E">
      <w:pPr>
        <w:numPr>
          <w:ilvl w:val="0"/>
          <w:numId w:val="20"/>
        </w:numPr>
        <w:tabs>
          <w:tab w:val="left" w:pos="540"/>
          <w:tab w:val="left" w:pos="993"/>
          <w:tab w:val="num" w:pos="1260"/>
        </w:tabs>
        <w:spacing w:after="0" w:line="240" w:lineRule="auto"/>
        <w:ind w:left="0" w:firstLine="709"/>
        <w:jc w:val="both"/>
        <w:rPr>
          <w:rFonts w:ascii="Times New Roman" w:hAnsi="Times New Roman"/>
          <w:sz w:val="28"/>
          <w:szCs w:val="28"/>
          <w:u w:val="single"/>
          <w:lang w:val="x-none" w:eastAsia="x-none"/>
        </w:rPr>
      </w:pPr>
      <w:r w:rsidRPr="00D3518E">
        <w:rPr>
          <w:rFonts w:ascii="Times New Roman" w:hAnsi="Times New Roman"/>
          <w:sz w:val="28"/>
          <w:szCs w:val="28"/>
          <w:lang w:val="x-none" w:eastAsia="x-none"/>
        </w:rPr>
        <w:t xml:space="preserve">Платежи за негативное воздействие на окружающую среду – поступили в сумме </w:t>
      </w:r>
      <w:r w:rsidRPr="00D3518E">
        <w:rPr>
          <w:rFonts w:ascii="Times New Roman" w:hAnsi="Times New Roman"/>
          <w:sz w:val="28"/>
          <w:szCs w:val="28"/>
          <w:lang w:eastAsia="x-none"/>
        </w:rPr>
        <w:t>2</w:t>
      </w:r>
      <w:r w:rsidR="00364A1E">
        <w:rPr>
          <w:rFonts w:ascii="Times New Roman" w:hAnsi="Times New Roman"/>
          <w:sz w:val="28"/>
          <w:szCs w:val="28"/>
          <w:lang w:eastAsia="x-none"/>
        </w:rPr>
        <w:t>,</w:t>
      </w:r>
      <w:r w:rsidRPr="00D3518E">
        <w:rPr>
          <w:rFonts w:ascii="Times New Roman" w:hAnsi="Times New Roman"/>
          <w:sz w:val="28"/>
          <w:szCs w:val="28"/>
          <w:lang w:eastAsia="x-none"/>
        </w:rPr>
        <w:t>932</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103,8</w:t>
      </w:r>
      <w:r w:rsidRPr="00D3518E">
        <w:rPr>
          <w:rFonts w:ascii="Times New Roman" w:hAnsi="Times New Roman"/>
          <w:sz w:val="28"/>
          <w:szCs w:val="28"/>
          <w:lang w:val="x-none" w:eastAsia="x-none"/>
        </w:rPr>
        <w:t xml:space="preserve"> % к плановым назначениям, удельный вес в структуре общих доходов составляет </w:t>
      </w:r>
      <w:r w:rsidRPr="00D3518E">
        <w:rPr>
          <w:rFonts w:ascii="Times New Roman" w:hAnsi="Times New Roman"/>
          <w:sz w:val="28"/>
          <w:szCs w:val="28"/>
          <w:lang w:eastAsia="x-none"/>
        </w:rPr>
        <w:t>0,3</w:t>
      </w:r>
      <w:r w:rsidRPr="00D3518E">
        <w:rPr>
          <w:rFonts w:ascii="Times New Roman" w:hAnsi="Times New Roman"/>
          <w:sz w:val="28"/>
          <w:szCs w:val="28"/>
          <w:lang w:val="x-none" w:eastAsia="x-none"/>
        </w:rPr>
        <w:t xml:space="preserve"> %. Перевыполнение плановых назначений по данному налогу произошло в связи увеличением норматива отчислений за размещение отходов производства и потребления. По сравнению с аналогичным периодом 2015 года увеличение поступлений обусловлено увеличением количества нарушений и составило 114,3 % или </w:t>
      </w:r>
      <w:r w:rsidR="00364A1E">
        <w:rPr>
          <w:rFonts w:ascii="Times New Roman" w:hAnsi="Times New Roman"/>
          <w:sz w:val="28"/>
          <w:szCs w:val="28"/>
          <w:lang w:eastAsia="x-none"/>
        </w:rPr>
        <w:t>0,</w:t>
      </w:r>
      <w:r w:rsidR="00364A1E">
        <w:rPr>
          <w:rFonts w:ascii="Times New Roman" w:hAnsi="Times New Roman"/>
          <w:sz w:val="28"/>
          <w:szCs w:val="28"/>
          <w:lang w:val="x-none" w:eastAsia="x-none"/>
        </w:rPr>
        <w:t>365</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w:t>
      </w:r>
    </w:p>
    <w:p w:rsidR="00D3518E" w:rsidRPr="00D3518E" w:rsidRDefault="00D3518E" w:rsidP="00D3518E">
      <w:pPr>
        <w:numPr>
          <w:ilvl w:val="0"/>
          <w:numId w:val="20"/>
        </w:numPr>
        <w:tabs>
          <w:tab w:val="left" w:pos="540"/>
          <w:tab w:val="left" w:pos="993"/>
          <w:tab w:val="num" w:pos="1260"/>
          <w:tab w:val="left" w:pos="4172"/>
        </w:tabs>
        <w:spacing w:after="0" w:line="240" w:lineRule="auto"/>
        <w:ind w:left="0" w:firstLine="709"/>
        <w:jc w:val="both"/>
        <w:rPr>
          <w:rFonts w:ascii="Times New Roman" w:hAnsi="Times New Roman"/>
          <w:i/>
          <w:sz w:val="28"/>
          <w:szCs w:val="28"/>
          <w:lang w:val="x-none" w:eastAsia="x-none"/>
        </w:rPr>
      </w:pPr>
      <w:r w:rsidRPr="00D3518E">
        <w:rPr>
          <w:rFonts w:ascii="Times New Roman" w:hAnsi="Times New Roman"/>
          <w:sz w:val="28"/>
          <w:szCs w:val="28"/>
          <w:lang w:val="x-none" w:eastAsia="x-none"/>
        </w:rPr>
        <w:t xml:space="preserve">Доходы от оказания платных услуг и компенсации затрат государства – поступили в сумме </w:t>
      </w:r>
      <w:r w:rsidRPr="00D3518E">
        <w:rPr>
          <w:rFonts w:ascii="Times New Roman" w:hAnsi="Times New Roman"/>
          <w:sz w:val="28"/>
          <w:szCs w:val="28"/>
          <w:lang w:eastAsia="x-none"/>
        </w:rPr>
        <w:t>1</w:t>
      </w:r>
      <w:r w:rsidR="00364A1E">
        <w:rPr>
          <w:rFonts w:ascii="Times New Roman" w:hAnsi="Times New Roman"/>
          <w:sz w:val="28"/>
          <w:szCs w:val="28"/>
          <w:lang w:eastAsia="x-none"/>
        </w:rPr>
        <w:t>,</w:t>
      </w:r>
      <w:r w:rsidRPr="00D3518E">
        <w:rPr>
          <w:rFonts w:ascii="Times New Roman" w:hAnsi="Times New Roman"/>
          <w:sz w:val="28"/>
          <w:szCs w:val="28"/>
          <w:lang w:eastAsia="x-none"/>
        </w:rPr>
        <w:t>437</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109,1</w:t>
      </w:r>
      <w:r w:rsidRPr="00D3518E">
        <w:rPr>
          <w:rFonts w:ascii="Times New Roman" w:hAnsi="Times New Roman"/>
          <w:sz w:val="28"/>
          <w:szCs w:val="28"/>
          <w:lang w:val="x-none" w:eastAsia="x-none"/>
        </w:rPr>
        <w:t xml:space="preserve"> % к плановым назначениям, удельный вес в структуре общих доходов составляет </w:t>
      </w:r>
      <w:r w:rsidRPr="00D3518E">
        <w:rPr>
          <w:rFonts w:ascii="Times New Roman" w:hAnsi="Times New Roman"/>
          <w:sz w:val="28"/>
          <w:szCs w:val="28"/>
          <w:lang w:eastAsia="x-none"/>
        </w:rPr>
        <w:t>0,1</w:t>
      </w:r>
      <w:r w:rsidRPr="00D3518E">
        <w:rPr>
          <w:rFonts w:ascii="Times New Roman" w:hAnsi="Times New Roman"/>
          <w:sz w:val="28"/>
          <w:szCs w:val="28"/>
          <w:lang w:val="x-none" w:eastAsia="x-none"/>
        </w:rPr>
        <w:t xml:space="preserve"> %. Перевыполнение плановых назначений обусловлено  возвратом дебиторской задолженности в конце года. По сравнению с 2015 годом поступления снизились на 4</w:t>
      </w:r>
      <w:r w:rsidR="00364A1E">
        <w:rPr>
          <w:rFonts w:ascii="Times New Roman" w:hAnsi="Times New Roman"/>
          <w:sz w:val="28"/>
          <w:szCs w:val="28"/>
          <w:lang w:eastAsia="x-none"/>
        </w:rPr>
        <w:t>,</w:t>
      </w:r>
      <w:r w:rsidRPr="00D3518E">
        <w:rPr>
          <w:rFonts w:ascii="Times New Roman" w:hAnsi="Times New Roman"/>
          <w:sz w:val="28"/>
          <w:szCs w:val="28"/>
          <w:lang w:val="x-none" w:eastAsia="x-none"/>
        </w:rPr>
        <w:t>113</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(в том числе 4</w:t>
      </w:r>
      <w:r w:rsidR="00364A1E">
        <w:rPr>
          <w:rFonts w:ascii="Times New Roman" w:hAnsi="Times New Roman"/>
          <w:sz w:val="28"/>
          <w:szCs w:val="28"/>
          <w:lang w:eastAsia="x-none"/>
        </w:rPr>
        <w:t>,</w:t>
      </w:r>
      <w:r w:rsidRPr="00D3518E">
        <w:rPr>
          <w:rFonts w:ascii="Times New Roman" w:hAnsi="Times New Roman"/>
          <w:sz w:val="28"/>
          <w:szCs w:val="28"/>
          <w:lang w:val="x-none" w:eastAsia="x-none"/>
        </w:rPr>
        <w:t>112</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r w:rsidR="00510497">
        <w:rPr>
          <w:rFonts w:ascii="Times New Roman" w:hAnsi="Times New Roman"/>
          <w:sz w:val="28"/>
          <w:szCs w:val="28"/>
          <w:lang w:eastAsia="x-none"/>
        </w:rPr>
        <w:t>.</w:t>
      </w:r>
      <w:r w:rsidRPr="00D3518E">
        <w:rPr>
          <w:rFonts w:ascii="Times New Roman" w:hAnsi="Times New Roman"/>
          <w:sz w:val="28"/>
          <w:szCs w:val="28"/>
          <w:lang w:val="x-none" w:eastAsia="x-none"/>
        </w:rPr>
        <w:t xml:space="preserve"> возмещение затрат государства субсидия на развитие социальной и инженерной инфраструктуры муниципальных образований за газопровод в с.</w:t>
      </w:r>
      <w:r w:rsidRPr="00D3518E">
        <w:rPr>
          <w:rFonts w:ascii="Times New Roman" w:hAnsi="Times New Roman"/>
          <w:sz w:val="28"/>
          <w:szCs w:val="28"/>
          <w:lang w:eastAsia="x-none"/>
        </w:rPr>
        <w:t xml:space="preserve"> </w:t>
      </w:r>
      <w:r w:rsidRPr="00D3518E">
        <w:rPr>
          <w:rFonts w:ascii="Times New Roman" w:hAnsi="Times New Roman"/>
          <w:sz w:val="28"/>
          <w:szCs w:val="28"/>
          <w:lang w:val="x-none" w:eastAsia="x-none"/>
        </w:rPr>
        <w:t>Самофаловка).</w:t>
      </w:r>
    </w:p>
    <w:p w:rsidR="00D3518E" w:rsidRPr="00D3518E" w:rsidRDefault="00D3518E" w:rsidP="00D3518E">
      <w:pPr>
        <w:numPr>
          <w:ilvl w:val="0"/>
          <w:numId w:val="20"/>
        </w:numPr>
        <w:tabs>
          <w:tab w:val="left" w:pos="540"/>
          <w:tab w:val="left" w:pos="993"/>
          <w:tab w:val="num" w:pos="1260"/>
        </w:tabs>
        <w:spacing w:after="0" w:line="240" w:lineRule="auto"/>
        <w:ind w:left="0" w:firstLine="709"/>
        <w:jc w:val="both"/>
        <w:rPr>
          <w:rFonts w:ascii="Times New Roman" w:hAnsi="Times New Roman"/>
          <w:sz w:val="28"/>
          <w:szCs w:val="28"/>
          <w:lang w:val="x-none" w:eastAsia="x-none"/>
        </w:rPr>
      </w:pPr>
      <w:r w:rsidRPr="00D3518E">
        <w:rPr>
          <w:rFonts w:ascii="Times New Roman" w:hAnsi="Times New Roman"/>
          <w:sz w:val="28"/>
          <w:szCs w:val="28"/>
          <w:lang w:val="x-none" w:eastAsia="x-none"/>
        </w:rPr>
        <w:t xml:space="preserve">Доходы от продажи материальных и нематериальных активов – поступили в сумме </w:t>
      </w:r>
      <w:r w:rsidRPr="00D3518E">
        <w:rPr>
          <w:rFonts w:ascii="Times New Roman" w:hAnsi="Times New Roman"/>
          <w:sz w:val="28"/>
          <w:szCs w:val="28"/>
          <w:lang w:eastAsia="x-none"/>
        </w:rPr>
        <w:t>7</w:t>
      </w:r>
      <w:r w:rsidR="00364A1E">
        <w:rPr>
          <w:rFonts w:ascii="Times New Roman" w:hAnsi="Times New Roman"/>
          <w:sz w:val="28"/>
          <w:szCs w:val="28"/>
          <w:lang w:eastAsia="x-none"/>
        </w:rPr>
        <w:t>,</w:t>
      </w:r>
      <w:r w:rsidRPr="00D3518E">
        <w:rPr>
          <w:rFonts w:ascii="Times New Roman" w:hAnsi="Times New Roman"/>
          <w:sz w:val="28"/>
          <w:szCs w:val="28"/>
          <w:lang w:eastAsia="x-none"/>
        </w:rPr>
        <w:t>055</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112, </w:t>
      </w:r>
      <w:r w:rsidRPr="00D3518E">
        <w:rPr>
          <w:rFonts w:ascii="Times New Roman" w:hAnsi="Times New Roman"/>
          <w:sz w:val="28"/>
          <w:szCs w:val="28"/>
          <w:lang w:eastAsia="x-none"/>
        </w:rPr>
        <w:t>1</w:t>
      </w:r>
      <w:r w:rsidRPr="00D3518E">
        <w:rPr>
          <w:rFonts w:ascii="Times New Roman" w:hAnsi="Times New Roman"/>
          <w:sz w:val="28"/>
          <w:szCs w:val="28"/>
          <w:lang w:val="x-none" w:eastAsia="x-none"/>
        </w:rPr>
        <w:t xml:space="preserve"> % к плановым назначениям, удельный вес в структуре общих доходов составляет </w:t>
      </w:r>
      <w:r w:rsidRPr="00D3518E">
        <w:rPr>
          <w:rFonts w:ascii="Times New Roman" w:hAnsi="Times New Roman"/>
          <w:sz w:val="28"/>
          <w:szCs w:val="28"/>
          <w:lang w:eastAsia="x-none"/>
        </w:rPr>
        <w:t>0,6</w:t>
      </w:r>
      <w:r w:rsidRPr="00D3518E">
        <w:rPr>
          <w:rFonts w:ascii="Times New Roman" w:hAnsi="Times New Roman"/>
          <w:sz w:val="28"/>
          <w:szCs w:val="28"/>
          <w:lang w:val="x-none" w:eastAsia="x-none"/>
        </w:rPr>
        <w:t xml:space="preserve"> %. Перевыполнение плана  связано с активностью физических лиц по выкупу в собственность земельных участков (25 земельных участка для ведения садоводческого и дачного хозяйства в Царицынском с.п.</w:t>
      </w:r>
      <w:r w:rsidR="00364A1E">
        <w:rPr>
          <w:rFonts w:ascii="Times New Roman" w:hAnsi="Times New Roman"/>
          <w:sz w:val="28"/>
          <w:szCs w:val="28"/>
          <w:lang w:eastAsia="x-none"/>
        </w:rPr>
        <w:t xml:space="preserve"> </w:t>
      </w:r>
      <w:r w:rsidR="00364A1E">
        <w:rPr>
          <w:rFonts w:ascii="Times New Roman" w:hAnsi="Times New Roman"/>
          <w:sz w:val="28"/>
          <w:szCs w:val="28"/>
          <w:lang w:val="x-none" w:eastAsia="x-none"/>
        </w:rPr>
        <w:t>–</w:t>
      </w:r>
      <w:r w:rsidR="00364A1E">
        <w:rPr>
          <w:rFonts w:ascii="Times New Roman" w:hAnsi="Times New Roman"/>
          <w:sz w:val="28"/>
          <w:szCs w:val="28"/>
          <w:lang w:eastAsia="x-none"/>
        </w:rPr>
        <w:t xml:space="preserve"> 0,</w:t>
      </w:r>
      <w:r w:rsidRPr="00D3518E">
        <w:rPr>
          <w:rFonts w:ascii="Times New Roman" w:hAnsi="Times New Roman"/>
          <w:sz w:val="28"/>
          <w:szCs w:val="28"/>
          <w:lang w:val="x-none" w:eastAsia="x-none"/>
        </w:rPr>
        <w:t>240</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Самофаловском с.п.</w:t>
      </w:r>
      <w:r w:rsidR="00364A1E">
        <w:rPr>
          <w:rFonts w:ascii="Times New Roman" w:hAnsi="Times New Roman"/>
          <w:sz w:val="28"/>
          <w:szCs w:val="28"/>
          <w:lang w:eastAsia="x-none"/>
        </w:rPr>
        <w:t xml:space="preserve"> </w:t>
      </w:r>
      <w:r w:rsidRPr="00D3518E">
        <w:rPr>
          <w:rFonts w:ascii="Times New Roman" w:hAnsi="Times New Roman"/>
          <w:sz w:val="28"/>
          <w:szCs w:val="28"/>
          <w:lang w:val="x-none" w:eastAsia="x-none"/>
        </w:rPr>
        <w:t>-</w:t>
      </w:r>
      <w:r w:rsidR="00364A1E">
        <w:rPr>
          <w:rFonts w:ascii="Times New Roman" w:hAnsi="Times New Roman"/>
          <w:sz w:val="28"/>
          <w:szCs w:val="28"/>
          <w:lang w:eastAsia="x-none"/>
        </w:rPr>
        <w:t xml:space="preserve"> 0,0</w:t>
      </w:r>
      <w:r w:rsidRPr="00D3518E">
        <w:rPr>
          <w:rFonts w:ascii="Times New Roman" w:hAnsi="Times New Roman"/>
          <w:sz w:val="28"/>
          <w:szCs w:val="28"/>
          <w:lang w:val="x-none" w:eastAsia="x-none"/>
        </w:rPr>
        <w:t>89</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Вертячинском с.п.</w:t>
      </w:r>
      <w:r w:rsidR="00364A1E">
        <w:rPr>
          <w:rFonts w:ascii="Times New Roman" w:hAnsi="Times New Roman"/>
          <w:sz w:val="28"/>
          <w:szCs w:val="28"/>
          <w:lang w:eastAsia="x-none"/>
        </w:rPr>
        <w:t xml:space="preserve"> </w:t>
      </w:r>
      <w:r w:rsidR="00364A1E">
        <w:rPr>
          <w:rFonts w:ascii="Times New Roman" w:hAnsi="Times New Roman"/>
          <w:sz w:val="28"/>
          <w:szCs w:val="28"/>
          <w:lang w:val="x-none" w:eastAsia="x-none"/>
        </w:rPr>
        <w:t>–</w:t>
      </w:r>
      <w:r w:rsidR="00364A1E">
        <w:rPr>
          <w:rFonts w:ascii="Times New Roman" w:hAnsi="Times New Roman"/>
          <w:sz w:val="28"/>
          <w:szCs w:val="28"/>
          <w:lang w:eastAsia="x-none"/>
        </w:rPr>
        <w:t xml:space="preserve"> 0,0</w:t>
      </w:r>
      <w:r w:rsidRPr="00D3518E">
        <w:rPr>
          <w:rFonts w:ascii="Times New Roman" w:hAnsi="Times New Roman"/>
          <w:sz w:val="28"/>
          <w:szCs w:val="28"/>
          <w:lang w:val="x-none" w:eastAsia="x-none"/>
        </w:rPr>
        <w:t>91</w:t>
      </w:r>
      <w:r w:rsidR="00364A1E">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По сравнению с поступлениями в 2015 году произошло снижение на 4</w:t>
      </w:r>
      <w:r w:rsidR="00D97006">
        <w:rPr>
          <w:rFonts w:ascii="Times New Roman" w:hAnsi="Times New Roman"/>
          <w:sz w:val="28"/>
          <w:szCs w:val="28"/>
          <w:lang w:eastAsia="x-none"/>
        </w:rPr>
        <w:t>,</w:t>
      </w:r>
      <w:r w:rsidRPr="00D3518E">
        <w:rPr>
          <w:rFonts w:ascii="Times New Roman" w:hAnsi="Times New Roman"/>
          <w:sz w:val="28"/>
          <w:szCs w:val="28"/>
          <w:lang w:val="x-none" w:eastAsia="x-none"/>
        </w:rPr>
        <w:t>435</w:t>
      </w:r>
      <w:r w:rsidR="00D97006">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 что обусловлено сокращением количества продаваемых активов.</w:t>
      </w:r>
    </w:p>
    <w:p w:rsidR="00D3518E" w:rsidRPr="00E823E6" w:rsidRDefault="00D3518E" w:rsidP="00E823E6">
      <w:pPr>
        <w:numPr>
          <w:ilvl w:val="0"/>
          <w:numId w:val="20"/>
        </w:numPr>
        <w:tabs>
          <w:tab w:val="num" w:pos="0"/>
          <w:tab w:val="left" w:pos="993"/>
          <w:tab w:val="num" w:pos="1260"/>
        </w:tabs>
        <w:spacing w:before="120" w:after="0" w:line="240" w:lineRule="auto"/>
        <w:ind w:left="0" w:firstLine="709"/>
        <w:contextualSpacing/>
        <w:jc w:val="both"/>
        <w:rPr>
          <w:rFonts w:ascii="Times New Roman" w:hAnsi="Times New Roman"/>
          <w:sz w:val="28"/>
          <w:szCs w:val="28"/>
          <w:u w:val="single"/>
          <w:lang w:val="x-none" w:eastAsia="x-none"/>
        </w:rPr>
      </w:pPr>
      <w:r w:rsidRPr="00D3518E">
        <w:rPr>
          <w:rFonts w:ascii="Times New Roman" w:hAnsi="Times New Roman"/>
          <w:sz w:val="28"/>
          <w:szCs w:val="28"/>
          <w:lang w:val="x-none" w:eastAsia="x-none"/>
        </w:rPr>
        <w:t xml:space="preserve">Штрафы, санкции, возмещение ущерба – поступили в сумме </w:t>
      </w:r>
      <w:r w:rsidRPr="00D3518E">
        <w:rPr>
          <w:rFonts w:ascii="Times New Roman" w:hAnsi="Times New Roman"/>
          <w:sz w:val="28"/>
          <w:szCs w:val="28"/>
          <w:lang w:eastAsia="x-none"/>
        </w:rPr>
        <w:t>5</w:t>
      </w:r>
      <w:r w:rsidR="00D97006">
        <w:rPr>
          <w:rFonts w:ascii="Times New Roman" w:hAnsi="Times New Roman"/>
          <w:sz w:val="28"/>
          <w:szCs w:val="28"/>
          <w:lang w:eastAsia="x-none"/>
        </w:rPr>
        <w:t>,</w:t>
      </w:r>
      <w:r w:rsidRPr="00D3518E">
        <w:rPr>
          <w:rFonts w:ascii="Times New Roman" w:hAnsi="Times New Roman"/>
          <w:sz w:val="28"/>
          <w:szCs w:val="28"/>
          <w:lang w:eastAsia="x-none"/>
        </w:rPr>
        <w:t>131</w:t>
      </w:r>
      <w:r w:rsidR="00D97006">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 руб. или </w:t>
      </w:r>
      <w:r w:rsidRPr="00D3518E">
        <w:rPr>
          <w:rFonts w:ascii="Times New Roman" w:hAnsi="Times New Roman"/>
          <w:sz w:val="28"/>
          <w:szCs w:val="28"/>
          <w:lang w:eastAsia="x-none"/>
        </w:rPr>
        <w:t>104,4</w:t>
      </w:r>
      <w:r w:rsidRPr="00D3518E">
        <w:rPr>
          <w:rFonts w:ascii="Times New Roman" w:hAnsi="Times New Roman"/>
          <w:sz w:val="28"/>
          <w:szCs w:val="28"/>
          <w:lang w:val="x-none" w:eastAsia="x-none"/>
        </w:rPr>
        <w:t xml:space="preserve"> %, удельный вес в структуре общих доходов составляет 0, 4 %. В </w:t>
      </w:r>
      <w:r w:rsidRPr="00D3518E">
        <w:rPr>
          <w:rFonts w:ascii="Times New Roman" w:hAnsi="Times New Roman"/>
          <w:sz w:val="28"/>
          <w:szCs w:val="28"/>
          <w:lang w:val="x-none" w:eastAsia="x-none"/>
        </w:rPr>
        <w:lastRenderedPageBreak/>
        <w:t>сравнении с 201</w:t>
      </w:r>
      <w:r w:rsidRPr="00D3518E">
        <w:rPr>
          <w:rFonts w:ascii="Times New Roman" w:hAnsi="Times New Roman"/>
          <w:sz w:val="28"/>
          <w:szCs w:val="28"/>
          <w:lang w:eastAsia="x-none"/>
        </w:rPr>
        <w:t>5</w:t>
      </w:r>
      <w:r w:rsidRPr="00D3518E">
        <w:rPr>
          <w:rFonts w:ascii="Times New Roman" w:hAnsi="Times New Roman"/>
          <w:sz w:val="28"/>
          <w:szCs w:val="28"/>
          <w:lang w:val="x-none" w:eastAsia="x-none"/>
        </w:rPr>
        <w:t xml:space="preserve"> годом произошло увеличение поступлений на </w:t>
      </w:r>
      <w:r w:rsidRPr="00D3518E">
        <w:rPr>
          <w:rFonts w:ascii="Times New Roman" w:hAnsi="Times New Roman"/>
          <w:sz w:val="28"/>
          <w:szCs w:val="28"/>
          <w:lang w:eastAsia="x-none"/>
        </w:rPr>
        <w:t xml:space="preserve">110,4 </w:t>
      </w:r>
      <w:r w:rsidRPr="00D3518E">
        <w:rPr>
          <w:rFonts w:ascii="Times New Roman" w:hAnsi="Times New Roman"/>
          <w:sz w:val="28"/>
          <w:szCs w:val="28"/>
          <w:lang w:val="x-none" w:eastAsia="x-none"/>
        </w:rPr>
        <w:t xml:space="preserve">% или на </w:t>
      </w:r>
      <w:r w:rsidR="00C675C7">
        <w:rPr>
          <w:rFonts w:ascii="Times New Roman" w:hAnsi="Times New Roman"/>
          <w:sz w:val="28"/>
          <w:szCs w:val="28"/>
          <w:lang w:eastAsia="x-none"/>
        </w:rPr>
        <w:t>0,</w:t>
      </w:r>
      <w:r w:rsidRPr="00D3518E">
        <w:rPr>
          <w:rFonts w:ascii="Times New Roman" w:hAnsi="Times New Roman"/>
          <w:sz w:val="28"/>
          <w:szCs w:val="28"/>
          <w:lang w:eastAsia="x-none"/>
        </w:rPr>
        <w:t>484</w:t>
      </w:r>
      <w:r w:rsidR="00C675C7">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руб. Увеличение поступлений  обусловлено изменениями в законодательстве (за нарушение законодательства в области охраны окружающей среды</w:t>
      </w:r>
      <w:r w:rsidRPr="00D3518E">
        <w:rPr>
          <w:rFonts w:ascii="Times New Roman" w:hAnsi="Times New Roman"/>
          <w:sz w:val="28"/>
          <w:szCs w:val="28"/>
          <w:lang w:eastAsia="x-none"/>
        </w:rPr>
        <w:t xml:space="preserve"> </w:t>
      </w:r>
      <w:r w:rsidR="00C675C7">
        <w:rPr>
          <w:rFonts w:ascii="Times New Roman" w:hAnsi="Times New Roman"/>
          <w:sz w:val="28"/>
          <w:szCs w:val="28"/>
          <w:lang w:val="x-none" w:eastAsia="x-none"/>
        </w:rPr>
        <w:t>–</w:t>
      </w:r>
      <w:r w:rsidRPr="00D3518E">
        <w:rPr>
          <w:rFonts w:ascii="Times New Roman" w:hAnsi="Times New Roman"/>
          <w:sz w:val="28"/>
          <w:szCs w:val="28"/>
          <w:lang w:eastAsia="x-none"/>
        </w:rPr>
        <w:t xml:space="preserve"> </w:t>
      </w:r>
      <w:r w:rsidR="00C675C7">
        <w:rPr>
          <w:rFonts w:ascii="Times New Roman" w:hAnsi="Times New Roman"/>
          <w:sz w:val="28"/>
          <w:szCs w:val="28"/>
          <w:lang w:eastAsia="x-none"/>
        </w:rPr>
        <w:t>0,</w:t>
      </w:r>
      <w:r w:rsidRPr="00D3518E">
        <w:rPr>
          <w:rFonts w:ascii="Times New Roman" w:hAnsi="Times New Roman"/>
          <w:sz w:val="28"/>
          <w:szCs w:val="28"/>
          <w:lang w:val="x-none" w:eastAsia="x-none"/>
        </w:rPr>
        <w:t>182</w:t>
      </w:r>
      <w:r w:rsidR="00C675C7">
        <w:rPr>
          <w:rFonts w:ascii="Times New Roman" w:hAnsi="Times New Roman"/>
          <w:sz w:val="28"/>
          <w:szCs w:val="28"/>
          <w:lang w:eastAsia="x-none"/>
        </w:rPr>
        <w:t xml:space="preserve"> млн</w:t>
      </w:r>
      <w:r w:rsidRPr="00D3518E">
        <w:rPr>
          <w:rFonts w:ascii="Times New Roman" w:hAnsi="Times New Roman"/>
          <w:sz w:val="28"/>
          <w:szCs w:val="28"/>
          <w:lang w:val="x-none" w:eastAsia="x-none"/>
        </w:rPr>
        <w:t xml:space="preserve">.руб., прочие поступления от денежных взысканий (штрафов) и иных сумм в возмещение ущерба </w:t>
      </w:r>
      <w:r w:rsidR="00C675C7">
        <w:rPr>
          <w:rFonts w:ascii="Times New Roman" w:hAnsi="Times New Roman"/>
          <w:sz w:val="28"/>
          <w:szCs w:val="28"/>
          <w:lang w:val="x-none" w:eastAsia="x-none"/>
        </w:rPr>
        <w:t>–</w:t>
      </w:r>
      <w:r w:rsidRPr="00D3518E">
        <w:rPr>
          <w:rFonts w:ascii="Times New Roman" w:hAnsi="Times New Roman"/>
          <w:sz w:val="28"/>
          <w:szCs w:val="28"/>
          <w:lang w:eastAsia="x-none"/>
        </w:rPr>
        <w:t xml:space="preserve"> </w:t>
      </w:r>
      <w:r w:rsidR="00C675C7">
        <w:rPr>
          <w:rFonts w:ascii="Times New Roman" w:hAnsi="Times New Roman"/>
          <w:sz w:val="28"/>
          <w:szCs w:val="28"/>
          <w:lang w:eastAsia="x-none"/>
        </w:rPr>
        <w:t>0,</w:t>
      </w:r>
      <w:r w:rsidRPr="00D3518E">
        <w:rPr>
          <w:rFonts w:ascii="Times New Roman" w:hAnsi="Times New Roman"/>
          <w:sz w:val="28"/>
          <w:szCs w:val="28"/>
          <w:lang w:val="x-none" w:eastAsia="x-none"/>
        </w:rPr>
        <w:t>483</w:t>
      </w:r>
      <w:r w:rsidR="00C675C7">
        <w:rPr>
          <w:rFonts w:ascii="Times New Roman" w:hAnsi="Times New Roman"/>
          <w:sz w:val="28"/>
          <w:szCs w:val="28"/>
          <w:lang w:eastAsia="x-none"/>
        </w:rPr>
        <w:t xml:space="preserve"> млн</w:t>
      </w:r>
      <w:r w:rsidRPr="00D3518E">
        <w:rPr>
          <w:rFonts w:ascii="Times New Roman" w:hAnsi="Times New Roman"/>
          <w:sz w:val="28"/>
          <w:szCs w:val="28"/>
          <w:lang w:val="x-none" w:eastAsia="x-none"/>
        </w:rPr>
        <w:t>.руб.).</w:t>
      </w:r>
    </w:p>
    <w:p w:rsidR="00D3518E" w:rsidRPr="00D3518E" w:rsidRDefault="00D3518E" w:rsidP="00D3518E">
      <w:pPr>
        <w:tabs>
          <w:tab w:val="left" w:pos="900"/>
        </w:tabs>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Расходы консолидированного бюджета за 2016 год составили 1</w:t>
      </w:r>
      <w:r w:rsidR="00C675C7">
        <w:rPr>
          <w:rFonts w:ascii="Times New Roman" w:hAnsi="Times New Roman"/>
          <w:sz w:val="28"/>
          <w:szCs w:val="28"/>
        </w:rPr>
        <w:t> </w:t>
      </w:r>
      <w:r w:rsidRPr="00D3518E">
        <w:rPr>
          <w:rFonts w:ascii="Times New Roman" w:hAnsi="Times New Roman"/>
          <w:sz w:val="28"/>
          <w:szCs w:val="28"/>
        </w:rPr>
        <w:t>167</w:t>
      </w:r>
      <w:r w:rsidR="00C675C7">
        <w:rPr>
          <w:rFonts w:ascii="Times New Roman" w:hAnsi="Times New Roman"/>
          <w:sz w:val="28"/>
          <w:szCs w:val="28"/>
        </w:rPr>
        <w:t>,</w:t>
      </w:r>
      <w:r w:rsidRPr="00D3518E">
        <w:rPr>
          <w:rFonts w:ascii="Times New Roman" w:hAnsi="Times New Roman"/>
          <w:sz w:val="28"/>
          <w:szCs w:val="28"/>
        </w:rPr>
        <w:t>556</w:t>
      </w:r>
      <w:r w:rsidR="00C675C7">
        <w:rPr>
          <w:rFonts w:ascii="Times New Roman" w:hAnsi="Times New Roman"/>
          <w:sz w:val="28"/>
          <w:szCs w:val="28"/>
        </w:rPr>
        <w:t xml:space="preserve"> млн</w:t>
      </w:r>
      <w:r w:rsidRPr="00D3518E">
        <w:rPr>
          <w:rFonts w:ascii="Times New Roman" w:hAnsi="Times New Roman"/>
          <w:sz w:val="28"/>
          <w:szCs w:val="28"/>
        </w:rPr>
        <w:t>. руб. при плановом назначении 1</w:t>
      </w:r>
      <w:r w:rsidR="00C675C7">
        <w:rPr>
          <w:rFonts w:ascii="Times New Roman" w:hAnsi="Times New Roman"/>
          <w:sz w:val="28"/>
          <w:szCs w:val="28"/>
        </w:rPr>
        <w:t> </w:t>
      </w:r>
      <w:r w:rsidRPr="00D3518E">
        <w:rPr>
          <w:rFonts w:ascii="Times New Roman" w:hAnsi="Times New Roman"/>
          <w:sz w:val="28"/>
          <w:szCs w:val="28"/>
        </w:rPr>
        <w:t>269</w:t>
      </w:r>
      <w:r w:rsidR="00C675C7">
        <w:rPr>
          <w:rFonts w:ascii="Times New Roman" w:hAnsi="Times New Roman"/>
          <w:sz w:val="28"/>
          <w:szCs w:val="28"/>
        </w:rPr>
        <w:t>,</w:t>
      </w:r>
      <w:r w:rsidRPr="00D3518E">
        <w:rPr>
          <w:rFonts w:ascii="Times New Roman" w:hAnsi="Times New Roman"/>
          <w:sz w:val="28"/>
          <w:szCs w:val="28"/>
        </w:rPr>
        <w:t>637</w:t>
      </w:r>
      <w:r w:rsidR="00C675C7">
        <w:rPr>
          <w:rFonts w:ascii="Times New Roman" w:hAnsi="Times New Roman"/>
          <w:sz w:val="28"/>
          <w:szCs w:val="28"/>
        </w:rPr>
        <w:t xml:space="preserve"> млн</w:t>
      </w:r>
      <w:r w:rsidRPr="00D3518E">
        <w:rPr>
          <w:rFonts w:ascii="Times New Roman" w:hAnsi="Times New Roman"/>
          <w:sz w:val="28"/>
          <w:szCs w:val="28"/>
        </w:rPr>
        <w:t>. руб., исполнение составило 92% к плановым назначениям, в том числе:</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r w:rsidRPr="00D3518E">
        <w:rPr>
          <w:rFonts w:ascii="Times New Roman" w:eastAsia="Calibri" w:hAnsi="Times New Roman"/>
          <w:sz w:val="28"/>
          <w:szCs w:val="28"/>
          <w:lang w:eastAsia="en-US"/>
        </w:rPr>
        <w:t>по разделу 0100 «Общегосударственные вопросы» исполнение составило 173</w:t>
      </w:r>
      <w:r w:rsidR="00C675C7">
        <w:rPr>
          <w:rFonts w:ascii="Times New Roman" w:eastAsia="Calibri" w:hAnsi="Times New Roman"/>
          <w:sz w:val="28"/>
          <w:szCs w:val="28"/>
          <w:lang w:eastAsia="en-US"/>
        </w:rPr>
        <w:t>,</w:t>
      </w:r>
      <w:r w:rsidRPr="00D3518E">
        <w:rPr>
          <w:rFonts w:ascii="Times New Roman" w:eastAsia="Calibri" w:hAnsi="Times New Roman"/>
          <w:sz w:val="28"/>
          <w:szCs w:val="28"/>
          <w:lang w:eastAsia="en-US"/>
        </w:rPr>
        <w:t>462</w:t>
      </w:r>
      <w:r w:rsidR="00C675C7">
        <w:rPr>
          <w:rFonts w:ascii="Times New Roman" w:eastAsia="Calibri" w:hAnsi="Times New Roman"/>
          <w:sz w:val="28"/>
          <w:szCs w:val="28"/>
          <w:lang w:eastAsia="en-US"/>
        </w:rPr>
        <w:t xml:space="preserve"> млн</w:t>
      </w:r>
      <w:r w:rsidRPr="00D3518E">
        <w:rPr>
          <w:rFonts w:ascii="Times New Roman" w:eastAsia="Calibri" w:hAnsi="Times New Roman"/>
          <w:sz w:val="28"/>
          <w:szCs w:val="28"/>
          <w:lang w:eastAsia="en-US"/>
        </w:rPr>
        <w:t>.руб. или 96,3% к плановым назначениям, удельный вес в структуре общих расходов – 14,9%;</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разделу 0200 «Национальная оборона» исполнение составило 1</w:t>
      </w:r>
      <w:r w:rsidR="00C675C7">
        <w:rPr>
          <w:rFonts w:ascii="Times New Roman" w:hAnsi="Times New Roman"/>
          <w:sz w:val="28"/>
          <w:szCs w:val="28"/>
        </w:rPr>
        <w:t>,</w:t>
      </w:r>
      <w:r w:rsidRPr="00D3518E">
        <w:rPr>
          <w:rFonts w:ascii="Times New Roman" w:hAnsi="Times New Roman"/>
          <w:sz w:val="28"/>
          <w:szCs w:val="28"/>
        </w:rPr>
        <w:t>916</w:t>
      </w:r>
      <w:r w:rsidR="00C675C7">
        <w:rPr>
          <w:rFonts w:ascii="Times New Roman" w:hAnsi="Times New Roman"/>
          <w:sz w:val="28"/>
          <w:szCs w:val="28"/>
        </w:rPr>
        <w:t xml:space="preserve"> млн</w:t>
      </w:r>
      <w:r w:rsidRPr="00D3518E">
        <w:rPr>
          <w:rFonts w:ascii="Times New Roman" w:hAnsi="Times New Roman"/>
          <w:sz w:val="28"/>
          <w:szCs w:val="28"/>
        </w:rPr>
        <w:t xml:space="preserve">. руб. или 100% </w:t>
      </w:r>
      <w:r w:rsidRPr="00D3518E">
        <w:rPr>
          <w:rFonts w:ascii="Times New Roman" w:eastAsia="Calibri" w:hAnsi="Times New Roman"/>
          <w:sz w:val="28"/>
          <w:szCs w:val="28"/>
          <w:lang w:eastAsia="en-US"/>
        </w:rPr>
        <w:t>к плановым назначениям</w:t>
      </w:r>
      <w:r w:rsidRPr="00D3518E">
        <w:rPr>
          <w:rFonts w:ascii="Times New Roman" w:hAnsi="Times New Roman"/>
          <w:sz w:val="28"/>
          <w:szCs w:val="28"/>
        </w:rPr>
        <w:t>, удельный вес в структуре общих расходов – 0,2%;</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разделу 0300 «Национальная безопасность и правоохранительная деятельность» исполнение расходов составило 2</w:t>
      </w:r>
      <w:r w:rsidR="00C675C7">
        <w:rPr>
          <w:rFonts w:ascii="Times New Roman" w:hAnsi="Times New Roman"/>
          <w:sz w:val="28"/>
          <w:szCs w:val="28"/>
        </w:rPr>
        <w:t>,</w:t>
      </w:r>
      <w:r w:rsidRPr="00D3518E">
        <w:rPr>
          <w:rFonts w:ascii="Times New Roman" w:hAnsi="Times New Roman"/>
          <w:sz w:val="28"/>
          <w:szCs w:val="28"/>
        </w:rPr>
        <w:t>477</w:t>
      </w:r>
      <w:r w:rsidR="00C675C7">
        <w:rPr>
          <w:rFonts w:ascii="Times New Roman" w:hAnsi="Times New Roman"/>
          <w:sz w:val="28"/>
          <w:szCs w:val="28"/>
        </w:rPr>
        <w:t xml:space="preserve"> млн</w:t>
      </w:r>
      <w:r w:rsidRPr="00D3518E">
        <w:rPr>
          <w:rFonts w:ascii="Times New Roman" w:hAnsi="Times New Roman"/>
          <w:sz w:val="28"/>
          <w:szCs w:val="28"/>
        </w:rPr>
        <w:t xml:space="preserve">. руб. или 92,2% </w:t>
      </w:r>
      <w:r w:rsidRPr="00D3518E">
        <w:rPr>
          <w:rFonts w:ascii="Times New Roman" w:eastAsia="Calibri" w:hAnsi="Times New Roman"/>
          <w:sz w:val="28"/>
          <w:szCs w:val="28"/>
          <w:lang w:eastAsia="en-US"/>
        </w:rPr>
        <w:t>к плановым назначениям</w:t>
      </w:r>
      <w:r w:rsidRPr="00D3518E">
        <w:rPr>
          <w:rFonts w:ascii="Times New Roman" w:hAnsi="Times New Roman"/>
          <w:sz w:val="28"/>
          <w:szCs w:val="28"/>
        </w:rPr>
        <w:t>, удельный вес в структуре общих расходов – 0,2%;</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r w:rsidRPr="00D3518E">
        <w:rPr>
          <w:rFonts w:ascii="Times New Roman" w:hAnsi="Times New Roman"/>
          <w:sz w:val="28"/>
          <w:szCs w:val="28"/>
        </w:rPr>
        <w:t xml:space="preserve">по </w:t>
      </w:r>
      <w:r w:rsidRPr="00D3518E">
        <w:rPr>
          <w:rFonts w:ascii="Times New Roman" w:eastAsia="Calibri" w:hAnsi="Times New Roman"/>
          <w:sz w:val="28"/>
          <w:szCs w:val="28"/>
          <w:lang w:eastAsia="en-US"/>
        </w:rPr>
        <w:t>разделу 04 «Национальная экономика» исполнение расходов составляет 43</w:t>
      </w:r>
      <w:r w:rsidR="00C675C7">
        <w:rPr>
          <w:rFonts w:ascii="Times New Roman" w:eastAsia="Calibri" w:hAnsi="Times New Roman"/>
          <w:sz w:val="28"/>
          <w:szCs w:val="28"/>
          <w:lang w:eastAsia="en-US"/>
        </w:rPr>
        <w:t>,</w:t>
      </w:r>
      <w:r w:rsidRPr="00D3518E">
        <w:rPr>
          <w:rFonts w:ascii="Times New Roman" w:eastAsia="Calibri" w:hAnsi="Times New Roman"/>
          <w:sz w:val="28"/>
          <w:szCs w:val="28"/>
          <w:lang w:eastAsia="en-US"/>
        </w:rPr>
        <w:t>635</w:t>
      </w:r>
      <w:r w:rsidR="00C675C7">
        <w:rPr>
          <w:rFonts w:ascii="Times New Roman" w:eastAsia="Calibri" w:hAnsi="Times New Roman"/>
          <w:sz w:val="28"/>
          <w:szCs w:val="28"/>
          <w:lang w:eastAsia="en-US"/>
        </w:rPr>
        <w:t xml:space="preserve"> млн</w:t>
      </w:r>
      <w:r w:rsidRPr="00D3518E">
        <w:rPr>
          <w:rFonts w:ascii="Times New Roman" w:eastAsia="Calibri" w:hAnsi="Times New Roman"/>
          <w:sz w:val="28"/>
          <w:szCs w:val="28"/>
          <w:lang w:eastAsia="en-US"/>
        </w:rPr>
        <w:t>. руб. или 78,7% к плановым назначениям, удельный вес в структуре общих расходов – 3,7%;</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eastAsia="Calibri" w:hAnsi="Times New Roman"/>
          <w:sz w:val="28"/>
          <w:szCs w:val="28"/>
          <w:lang w:eastAsia="en-US"/>
        </w:rPr>
      </w:pPr>
      <w:r w:rsidRPr="00D3518E">
        <w:rPr>
          <w:rFonts w:ascii="Times New Roman" w:eastAsia="Calibri" w:hAnsi="Times New Roman"/>
          <w:sz w:val="28"/>
          <w:szCs w:val="28"/>
          <w:lang w:eastAsia="en-US"/>
        </w:rPr>
        <w:t>по разделу 05 «Жилищно-коммунальное хозяйство»  исполнение расходов составляет 173</w:t>
      </w:r>
      <w:r w:rsidR="00C675C7">
        <w:rPr>
          <w:rFonts w:ascii="Times New Roman" w:eastAsia="Calibri" w:hAnsi="Times New Roman"/>
          <w:sz w:val="28"/>
          <w:szCs w:val="28"/>
          <w:lang w:eastAsia="en-US"/>
        </w:rPr>
        <w:t>,</w:t>
      </w:r>
      <w:r w:rsidRPr="00D3518E">
        <w:rPr>
          <w:rFonts w:ascii="Times New Roman" w:eastAsia="Calibri" w:hAnsi="Times New Roman"/>
          <w:sz w:val="28"/>
          <w:szCs w:val="28"/>
          <w:lang w:eastAsia="en-US"/>
        </w:rPr>
        <w:t>365</w:t>
      </w:r>
      <w:r w:rsidR="00C675C7">
        <w:rPr>
          <w:rFonts w:ascii="Times New Roman" w:eastAsia="Calibri" w:hAnsi="Times New Roman"/>
          <w:sz w:val="28"/>
          <w:szCs w:val="28"/>
          <w:lang w:eastAsia="en-US"/>
        </w:rPr>
        <w:t xml:space="preserve"> млн</w:t>
      </w:r>
      <w:r w:rsidRPr="00D3518E">
        <w:rPr>
          <w:rFonts w:ascii="Times New Roman" w:eastAsia="Calibri" w:hAnsi="Times New Roman"/>
          <w:sz w:val="28"/>
          <w:szCs w:val="28"/>
          <w:lang w:eastAsia="en-US"/>
        </w:rPr>
        <w:t>. руб. или 78,5% к плановым назначениям, удельный вес в структуре общих расходов – 14,8%;</w:t>
      </w:r>
    </w:p>
    <w:p w:rsidR="00D3518E" w:rsidRPr="00C675C7" w:rsidRDefault="00D3518E" w:rsidP="00C675C7">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xml:space="preserve">по разделу 07 «Образование» </w:t>
      </w:r>
      <w:r w:rsidR="00C675C7">
        <w:rPr>
          <w:rFonts w:ascii="Times New Roman" w:hAnsi="Times New Roman"/>
          <w:sz w:val="28"/>
          <w:szCs w:val="28"/>
        </w:rPr>
        <w:t xml:space="preserve">исполнение расходов составляет </w:t>
      </w:r>
      <w:r w:rsidRPr="00D3518E">
        <w:rPr>
          <w:rFonts w:ascii="Times New Roman" w:hAnsi="Times New Roman"/>
          <w:sz w:val="28"/>
          <w:szCs w:val="28"/>
        </w:rPr>
        <w:t>585</w:t>
      </w:r>
      <w:r w:rsidR="00C675C7">
        <w:rPr>
          <w:rFonts w:ascii="Times New Roman" w:hAnsi="Times New Roman"/>
          <w:sz w:val="28"/>
          <w:szCs w:val="28"/>
        </w:rPr>
        <w:t>,</w:t>
      </w:r>
      <w:r w:rsidRPr="00D3518E">
        <w:rPr>
          <w:rFonts w:ascii="Times New Roman" w:hAnsi="Times New Roman"/>
          <w:sz w:val="28"/>
          <w:szCs w:val="28"/>
        </w:rPr>
        <w:t>225</w:t>
      </w:r>
      <w:r w:rsidR="00C675C7">
        <w:rPr>
          <w:rFonts w:ascii="Times New Roman" w:hAnsi="Times New Roman"/>
          <w:sz w:val="28"/>
          <w:szCs w:val="28"/>
        </w:rPr>
        <w:t xml:space="preserve"> млн.</w:t>
      </w:r>
      <w:r w:rsidRPr="00D3518E">
        <w:rPr>
          <w:rFonts w:ascii="Times New Roman" w:hAnsi="Times New Roman"/>
          <w:sz w:val="28"/>
          <w:szCs w:val="28"/>
        </w:rPr>
        <w:t xml:space="preserve"> руб. или 95,5% </w:t>
      </w:r>
      <w:r w:rsidRPr="00D3518E">
        <w:rPr>
          <w:rFonts w:ascii="Times New Roman" w:eastAsia="Calibri" w:hAnsi="Times New Roman"/>
          <w:sz w:val="28"/>
          <w:szCs w:val="28"/>
          <w:lang w:eastAsia="en-US"/>
        </w:rPr>
        <w:t>к плановым назначениям, удельный вес в структуре общих расходов составляет 50,1%;</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разделу 08 «Культура, кинематография» исполнение расходов составляет 92</w:t>
      </w:r>
      <w:r w:rsidR="00C675C7">
        <w:rPr>
          <w:rFonts w:ascii="Times New Roman" w:hAnsi="Times New Roman"/>
          <w:sz w:val="28"/>
          <w:szCs w:val="28"/>
        </w:rPr>
        <w:t>,</w:t>
      </w:r>
      <w:r w:rsidRPr="00D3518E">
        <w:rPr>
          <w:rFonts w:ascii="Times New Roman" w:hAnsi="Times New Roman"/>
          <w:sz w:val="28"/>
          <w:szCs w:val="28"/>
        </w:rPr>
        <w:t>419</w:t>
      </w:r>
      <w:r w:rsidR="00C675C7">
        <w:rPr>
          <w:rFonts w:ascii="Times New Roman" w:hAnsi="Times New Roman"/>
          <w:sz w:val="28"/>
          <w:szCs w:val="28"/>
        </w:rPr>
        <w:t xml:space="preserve"> млн</w:t>
      </w:r>
      <w:r w:rsidRPr="00D3518E">
        <w:rPr>
          <w:rFonts w:ascii="Times New Roman" w:hAnsi="Times New Roman"/>
          <w:sz w:val="28"/>
          <w:szCs w:val="28"/>
        </w:rPr>
        <w:t>. руб. или 95,7% к плановым назначениям, удельный вес в структуре общих расходов – 7,9%;</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разделу 10 «Социальная политика» исполнение расходов составляет 84</w:t>
      </w:r>
      <w:r w:rsidR="00C675C7">
        <w:rPr>
          <w:rFonts w:ascii="Times New Roman" w:hAnsi="Times New Roman"/>
          <w:sz w:val="28"/>
          <w:szCs w:val="28"/>
        </w:rPr>
        <w:t>,</w:t>
      </w:r>
      <w:r w:rsidRPr="00D3518E">
        <w:rPr>
          <w:rFonts w:ascii="Times New Roman" w:hAnsi="Times New Roman"/>
          <w:sz w:val="28"/>
          <w:szCs w:val="28"/>
        </w:rPr>
        <w:t>988</w:t>
      </w:r>
      <w:r w:rsidR="00C675C7">
        <w:rPr>
          <w:rFonts w:ascii="Times New Roman" w:hAnsi="Times New Roman"/>
          <w:sz w:val="28"/>
          <w:szCs w:val="28"/>
        </w:rPr>
        <w:t xml:space="preserve"> млн</w:t>
      </w:r>
      <w:r w:rsidRPr="00D3518E">
        <w:rPr>
          <w:rFonts w:ascii="Times New Roman" w:hAnsi="Times New Roman"/>
          <w:sz w:val="28"/>
          <w:szCs w:val="28"/>
        </w:rPr>
        <w:t>.руб. или 95,8% к плановым назначениям, удельный вес в структуре общих расходов – 7,3%;</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разделу 11 «Физическая культура и спорт» исполнение расходов составляет 6</w:t>
      </w:r>
      <w:r w:rsidR="00C675C7">
        <w:rPr>
          <w:rFonts w:ascii="Times New Roman" w:hAnsi="Times New Roman"/>
          <w:sz w:val="28"/>
          <w:szCs w:val="28"/>
        </w:rPr>
        <w:t>,</w:t>
      </w:r>
      <w:r w:rsidRPr="00D3518E">
        <w:rPr>
          <w:rFonts w:ascii="Times New Roman" w:hAnsi="Times New Roman"/>
          <w:sz w:val="28"/>
          <w:szCs w:val="28"/>
        </w:rPr>
        <w:t>548</w:t>
      </w:r>
      <w:r w:rsidR="00C675C7">
        <w:rPr>
          <w:rFonts w:ascii="Times New Roman" w:hAnsi="Times New Roman"/>
          <w:sz w:val="28"/>
          <w:szCs w:val="28"/>
        </w:rPr>
        <w:t xml:space="preserve"> млн</w:t>
      </w:r>
      <w:r w:rsidRPr="00D3518E">
        <w:rPr>
          <w:rFonts w:ascii="Times New Roman" w:hAnsi="Times New Roman"/>
          <w:sz w:val="28"/>
          <w:szCs w:val="28"/>
        </w:rPr>
        <w:t>. руб. или 99,3% к плановым назначениям, удельный вес в структуре общих расходов – 0,6%;</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разделу 12 «Средства массовой информации»  исполнение расходов составляет 3</w:t>
      </w:r>
      <w:r w:rsidR="00C675C7">
        <w:rPr>
          <w:rFonts w:ascii="Times New Roman" w:hAnsi="Times New Roman"/>
          <w:sz w:val="28"/>
          <w:szCs w:val="28"/>
        </w:rPr>
        <w:t>,</w:t>
      </w:r>
      <w:r w:rsidRPr="00D3518E">
        <w:rPr>
          <w:rFonts w:ascii="Times New Roman" w:hAnsi="Times New Roman"/>
          <w:sz w:val="28"/>
          <w:szCs w:val="28"/>
        </w:rPr>
        <w:t>518</w:t>
      </w:r>
      <w:r w:rsidR="00C675C7">
        <w:rPr>
          <w:rFonts w:ascii="Times New Roman" w:hAnsi="Times New Roman"/>
          <w:sz w:val="28"/>
          <w:szCs w:val="28"/>
        </w:rPr>
        <w:t xml:space="preserve"> млн</w:t>
      </w:r>
      <w:r w:rsidRPr="00D3518E">
        <w:rPr>
          <w:rFonts w:ascii="Times New Roman" w:hAnsi="Times New Roman"/>
          <w:sz w:val="28"/>
          <w:szCs w:val="28"/>
        </w:rPr>
        <w:t>. руб. или 90,3% к плановым назначениям, удельный вес в структуре общих расходов – 0,3%;</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xml:space="preserve">Неисполнение плановых назначений расходной части консолидированного бюджета связано с не полным поступлением в бюджет средств по безвозмездным перечислениям. </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Прогноз поступления доходов на 2017 – 2018 гг. основывался на параметрах прогноза социально – экономического развития территории района, что позволяет оптимально использовать финансовый, ресурсный и организационный потенциал района.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lastRenderedPageBreak/>
        <w:t>Консолидированный бюджет Городищенского муниципального района на 2017 год, 2018 год и на период до 2020 года определен:</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доходам в сумме:</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2017 году – 1</w:t>
      </w:r>
      <w:r w:rsidR="00C675C7">
        <w:rPr>
          <w:rFonts w:ascii="Times New Roman" w:hAnsi="Times New Roman"/>
          <w:sz w:val="28"/>
          <w:szCs w:val="28"/>
        </w:rPr>
        <w:t> </w:t>
      </w:r>
      <w:r w:rsidRPr="00D3518E">
        <w:rPr>
          <w:rFonts w:ascii="Times New Roman" w:hAnsi="Times New Roman"/>
          <w:sz w:val="28"/>
          <w:szCs w:val="28"/>
        </w:rPr>
        <w:t>070</w:t>
      </w:r>
      <w:r w:rsidR="00C675C7">
        <w:rPr>
          <w:rFonts w:ascii="Times New Roman" w:hAnsi="Times New Roman"/>
          <w:sz w:val="28"/>
          <w:szCs w:val="28"/>
        </w:rPr>
        <w:t>,</w:t>
      </w:r>
      <w:r w:rsidRPr="00D3518E">
        <w:rPr>
          <w:rFonts w:ascii="Times New Roman" w:hAnsi="Times New Roman"/>
          <w:sz w:val="28"/>
          <w:szCs w:val="28"/>
        </w:rPr>
        <w:t>713</w:t>
      </w:r>
      <w:r w:rsidR="00C675C7">
        <w:rPr>
          <w:rFonts w:ascii="Times New Roman" w:hAnsi="Times New Roman"/>
          <w:sz w:val="28"/>
          <w:szCs w:val="28"/>
        </w:rPr>
        <w:t xml:space="preserve"> млн</w:t>
      </w:r>
      <w:r w:rsidRPr="00D3518E">
        <w:rPr>
          <w:rFonts w:ascii="Times New Roman" w:hAnsi="Times New Roman"/>
          <w:sz w:val="28"/>
          <w:szCs w:val="28"/>
        </w:rPr>
        <w:t>. руб. или 93,3 % к уровню 2016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2018 году – 960</w:t>
      </w:r>
      <w:r w:rsidR="00C675C7">
        <w:rPr>
          <w:rFonts w:ascii="Times New Roman" w:hAnsi="Times New Roman"/>
          <w:sz w:val="28"/>
          <w:szCs w:val="28"/>
        </w:rPr>
        <w:t>,</w:t>
      </w:r>
      <w:r w:rsidRPr="00D3518E">
        <w:rPr>
          <w:rFonts w:ascii="Times New Roman" w:hAnsi="Times New Roman"/>
          <w:sz w:val="28"/>
          <w:szCs w:val="28"/>
        </w:rPr>
        <w:t>419</w:t>
      </w:r>
      <w:r w:rsidR="00C675C7">
        <w:rPr>
          <w:rFonts w:ascii="Times New Roman" w:hAnsi="Times New Roman"/>
          <w:sz w:val="28"/>
          <w:szCs w:val="28"/>
        </w:rPr>
        <w:t xml:space="preserve"> млн</w:t>
      </w:r>
      <w:r w:rsidRPr="00D3518E">
        <w:rPr>
          <w:rFonts w:ascii="Times New Roman" w:hAnsi="Times New Roman"/>
          <w:sz w:val="28"/>
          <w:szCs w:val="28"/>
        </w:rPr>
        <w:t>. руб. или 90,2 % к уровню 2017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2019 году – 961</w:t>
      </w:r>
      <w:r w:rsidR="00C675C7">
        <w:rPr>
          <w:rFonts w:ascii="Times New Roman" w:hAnsi="Times New Roman"/>
          <w:sz w:val="28"/>
          <w:szCs w:val="28"/>
        </w:rPr>
        <w:t>,</w:t>
      </w:r>
      <w:r w:rsidRPr="00D3518E">
        <w:rPr>
          <w:rFonts w:ascii="Times New Roman" w:hAnsi="Times New Roman"/>
          <w:sz w:val="28"/>
          <w:szCs w:val="28"/>
        </w:rPr>
        <w:t>693</w:t>
      </w:r>
      <w:r w:rsidR="00C675C7">
        <w:rPr>
          <w:rFonts w:ascii="Times New Roman" w:hAnsi="Times New Roman"/>
          <w:sz w:val="28"/>
          <w:szCs w:val="28"/>
        </w:rPr>
        <w:t xml:space="preserve"> млн</w:t>
      </w:r>
      <w:r w:rsidRPr="00D3518E">
        <w:rPr>
          <w:rFonts w:ascii="Times New Roman" w:hAnsi="Times New Roman"/>
          <w:sz w:val="28"/>
          <w:szCs w:val="28"/>
        </w:rPr>
        <w:t>. руб. или 100,1 % к уровню 2018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2020 году – 961</w:t>
      </w:r>
      <w:r w:rsidR="00C675C7">
        <w:rPr>
          <w:rFonts w:ascii="Times New Roman" w:hAnsi="Times New Roman"/>
          <w:sz w:val="28"/>
          <w:szCs w:val="28"/>
        </w:rPr>
        <w:t>,</w:t>
      </w:r>
      <w:r w:rsidRPr="00D3518E">
        <w:rPr>
          <w:rFonts w:ascii="Times New Roman" w:hAnsi="Times New Roman"/>
          <w:sz w:val="28"/>
          <w:szCs w:val="28"/>
        </w:rPr>
        <w:t>693</w:t>
      </w:r>
      <w:r w:rsidR="00C675C7">
        <w:rPr>
          <w:rFonts w:ascii="Times New Roman" w:hAnsi="Times New Roman"/>
          <w:sz w:val="28"/>
          <w:szCs w:val="28"/>
        </w:rPr>
        <w:t xml:space="preserve"> млн</w:t>
      </w:r>
      <w:r w:rsidRPr="00D3518E">
        <w:rPr>
          <w:rFonts w:ascii="Times New Roman" w:hAnsi="Times New Roman"/>
          <w:sz w:val="28"/>
          <w:szCs w:val="28"/>
        </w:rPr>
        <w:t>. руб. или 100 % к уровню 2019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по расходам в сумме:</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2017 году – 1</w:t>
      </w:r>
      <w:r w:rsidR="00C675C7">
        <w:rPr>
          <w:rFonts w:ascii="Times New Roman" w:hAnsi="Times New Roman"/>
          <w:sz w:val="28"/>
          <w:szCs w:val="28"/>
        </w:rPr>
        <w:t> </w:t>
      </w:r>
      <w:r w:rsidRPr="00D3518E">
        <w:rPr>
          <w:rFonts w:ascii="Times New Roman" w:hAnsi="Times New Roman"/>
          <w:sz w:val="28"/>
          <w:szCs w:val="28"/>
        </w:rPr>
        <w:t>122</w:t>
      </w:r>
      <w:r w:rsidR="00C675C7">
        <w:rPr>
          <w:rFonts w:ascii="Times New Roman" w:hAnsi="Times New Roman"/>
          <w:sz w:val="28"/>
          <w:szCs w:val="28"/>
        </w:rPr>
        <w:t>,</w:t>
      </w:r>
      <w:r w:rsidRPr="00D3518E">
        <w:rPr>
          <w:rFonts w:ascii="Times New Roman" w:hAnsi="Times New Roman"/>
          <w:sz w:val="28"/>
          <w:szCs w:val="28"/>
        </w:rPr>
        <w:t>256</w:t>
      </w:r>
      <w:r w:rsidR="00C675C7">
        <w:rPr>
          <w:rFonts w:ascii="Times New Roman" w:hAnsi="Times New Roman"/>
          <w:sz w:val="28"/>
          <w:szCs w:val="28"/>
        </w:rPr>
        <w:t xml:space="preserve"> млн</w:t>
      </w:r>
      <w:r w:rsidRPr="00D3518E">
        <w:rPr>
          <w:rFonts w:ascii="Times New Roman" w:hAnsi="Times New Roman"/>
          <w:sz w:val="28"/>
          <w:szCs w:val="28"/>
        </w:rPr>
        <w:t>. руб. или 96,1 % к уровню 2016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2018 году – 971</w:t>
      </w:r>
      <w:r w:rsidR="00C675C7">
        <w:rPr>
          <w:rFonts w:ascii="Times New Roman" w:hAnsi="Times New Roman"/>
          <w:sz w:val="28"/>
          <w:szCs w:val="28"/>
        </w:rPr>
        <w:t>,</w:t>
      </w:r>
      <w:r w:rsidRPr="00D3518E">
        <w:rPr>
          <w:rFonts w:ascii="Times New Roman" w:hAnsi="Times New Roman"/>
          <w:sz w:val="28"/>
          <w:szCs w:val="28"/>
        </w:rPr>
        <w:t>969</w:t>
      </w:r>
      <w:r w:rsidR="00C675C7">
        <w:rPr>
          <w:rFonts w:ascii="Times New Roman" w:hAnsi="Times New Roman"/>
          <w:sz w:val="28"/>
          <w:szCs w:val="28"/>
        </w:rPr>
        <w:t xml:space="preserve"> млн</w:t>
      </w:r>
      <w:r w:rsidRPr="00D3518E">
        <w:rPr>
          <w:rFonts w:ascii="Times New Roman" w:hAnsi="Times New Roman"/>
          <w:sz w:val="28"/>
          <w:szCs w:val="28"/>
        </w:rPr>
        <w:t>. руб. или 86,6% к уровню 2017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2019 году – 973</w:t>
      </w:r>
      <w:r w:rsidR="00C675C7">
        <w:rPr>
          <w:rFonts w:ascii="Times New Roman" w:hAnsi="Times New Roman"/>
          <w:sz w:val="28"/>
          <w:szCs w:val="28"/>
        </w:rPr>
        <w:t>,</w:t>
      </w:r>
      <w:r w:rsidRPr="00D3518E">
        <w:rPr>
          <w:rFonts w:ascii="Times New Roman" w:hAnsi="Times New Roman"/>
          <w:sz w:val="28"/>
          <w:szCs w:val="28"/>
        </w:rPr>
        <w:t>485</w:t>
      </w:r>
      <w:r w:rsidR="00C675C7">
        <w:rPr>
          <w:rFonts w:ascii="Times New Roman" w:hAnsi="Times New Roman"/>
          <w:sz w:val="28"/>
          <w:szCs w:val="28"/>
        </w:rPr>
        <w:t xml:space="preserve"> млн</w:t>
      </w:r>
      <w:r w:rsidRPr="00D3518E">
        <w:rPr>
          <w:rFonts w:ascii="Times New Roman" w:hAnsi="Times New Roman"/>
          <w:sz w:val="28"/>
          <w:szCs w:val="28"/>
        </w:rPr>
        <w:t>. руб. или 100,2 % к уровню 2018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3518E">
        <w:rPr>
          <w:rFonts w:ascii="Times New Roman" w:hAnsi="Times New Roman"/>
          <w:sz w:val="28"/>
          <w:szCs w:val="28"/>
        </w:rPr>
        <w:t>- в 2020 году – 973</w:t>
      </w:r>
      <w:r w:rsidR="00C675C7">
        <w:rPr>
          <w:rFonts w:ascii="Times New Roman" w:hAnsi="Times New Roman"/>
          <w:sz w:val="28"/>
          <w:szCs w:val="28"/>
        </w:rPr>
        <w:t>,</w:t>
      </w:r>
      <w:r w:rsidRPr="00D3518E">
        <w:rPr>
          <w:rFonts w:ascii="Times New Roman" w:hAnsi="Times New Roman"/>
          <w:sz w:val="28"/>
          <w:szCs w:val="28"/>
        </w:rPr>
        <w:t>485</w:t>
      </w:r>
      <w:r w:rsidR="00C675C7">
        <w:rPr>
          <w:rFonts w:ascii="Times New Roman" w:hAnsi="Times New Roman"/>
          <w:sz w:val="28"/>
          <w:szCs w:val="28"/>
        </w:rPr>
        <w:t xml:space="preserve"> млн. </w:t>
      </w:r>
      <w:r w:rsidRPr="00D3518E">
        <w:rPr>
          <w:rFonts w:ascii="Times New Roman" w:hAnsi="Times New Roman"/>
          <w:sz w:val="28"/>
          <w:szCs w:val="28"/>
        </w:rPr>
        <w:t>руб. или 100% к уровню 2019 года.</w:t>
      </w:r>
    </w:p>
    <w:p w:rsidR="00D3518E" w:rsidRPr="00D3518E" w:rsidRDefault="00D3518E" w:rsidP="00D3518E">
      <w:pPr>
        <w:widowControl w:val="0"/>
        <w:autoSpaceDE w:val="0"/>
        <w:autoSpaceDN w:val="0"/>
        <w:adjustRightInd w:val="0"/>
        <w:spacing w:after="0" w:line="240" w:lineRule="auto"/>
        <w:ind w:firstLine="709"/>
        <w:contextualSpacing/>
        <w:jc w:val="both"/>
        <w:rPr>
          <w:rFonts w:ascii="Times New Roman" w:hAnsi="Times New Roman"/>
          <w:bCs/>
          <w:sz w:val="28"/>
          <w:szCs w:val="28"/>
        </w:rPr>
      </w:pPr>
      <w:r w:rsidRPr="00D3518E">
        <w:rPr>
          <w:rFonts w:ascii="Times New Roman" w:hAnsi="Times New Roman"/>
          <w:bCs/>
          <w:sz w:val="28"/>
          <w:szCs w:val="28"/>
        </w:rPr>
        <w:t xml:space="preserve">Бюджетная и налоговая политика на 2018 – 2020 годы </w:t>
      </w:r>
      <w:r w:rsidRPr="00D3518E">
        <w:rPr>
          <w:rFonts w:ascii="Times New Roman" w:hAnsi="Times New Roman"/>
          <w:sz w:val="28"/>
          <w:szCs w:val="28"/>
        </w:rPr>
        <w:t>ориентирована на адаптацию бюджетной системы к изменившимся условиям, на создание устойчивого социально</w:t>
      </w:r>
      <w:r w:rsidR="00C675C7">
        <w:rPr>
          <w:rFonts w:ascii="Times New Roman" w:hAnsi="Times New Roman"/>
          <w:sz w:val="28"/>
          <w:szCs w:val="28"/>
        </w:rPr>
        <w:t xml:space="preserve"> </w:t>
      </w:r>
      <w:r w:rsidRPr="00D3518E">
        <w:rPr>
          <w:rFonts w:ascii="Times New Roman" w:hAnsi="Times New Roman"/>
          <w:sz w:val="28"/>
          <w:szCs w:val="28"/>
        </w:rPr>
        <w:t>-</w:t>
      </w:r>
      <w:r w:rsidR="00C675C7">
        <w:rPr>
          <w:rFonts w:ascii="Times New Roman" w:hAnsi="Times New Roman"/>
          <w:sz w:val="28"/>
          <w:szCs w:val="28"/>
        </w:rPr>
        <w:t xml:space="preserve"> </w:t>
      </w:r>
      <w:r w:rsidRPr="00D3518E">
        <w:rPr>
          <w:rFonts w:ascii="Times New Roman" w:hAnsi="Times New Roman"/>
          <w:sz w:val="28"/>
          <w:szCs w:val="28"/>
        </w:rPr>
        <w:t>экономического развития района и основываться на стратегических целях развития района, содержит оценку реальных возможностей для увеличения расходов по приоритетным направлениям на муниципальном уровне, прежде всего на развитие инфраструктуры и социально-значимых направлений</w:t>
      </w:r>
      <w:r w:rsidRPr="00D3518E">
        <w:rPr>
          <w:rFonts w:ascii="Times New Roman" w:hAnsi="Times New Roman"/>
          <w:bCs/>
          <w:sz w:val="28"/>
          <w:szCs w:val="28"/>
        </w:rPr>
        <w:t>.</w:t>
      </w:r>
    </w:p>
    <w:p w:rsidR="00D3518E" w:rsidRPr="00D3518E" w:rsidRDefault="00D3518E" w:rsidP="00D3518E">
      <w:pPr>
        <w:spacing w:after="0" w:line="240" w:lineRule="auto"/>
        <w:ind w:firstLine="709"/>
        <w:contextualSpacing/>
        <w:jc w:val="both"/>
        <w:rPr>
          <w:rFonts w:ascii="Times New Roman" w:hAnsi="Times New Roman"/>
          <w:bCs/>
          <w:sz w:val="28"/>
          <w:szCs w:val="28"/>
        </w:rPr>
      </w:pPr>
      <w:r w:rsidRPr="00D3518E">
        <w:rPr>
          <w:rFonts w:ascii="Times New Roman" w:hAnsi="Times New Roman"/>
          <w:bCs/>
          <w:sz w:val="28"/>
          <w:szCs w:val="28"/>
        </w:rPr>
        <w:t>Для достижения заданной цели предусматривается решение следующих задач:</w:t>
      </w:r>
    </w:p>
    <w:p w:rsidR="00D3518E" w:rsidRPr="00D3518E" w:rsidRDefault="00D3518E" w:rsidP="00E1708B">
      <w:pPr>
        <w:numPr>
          <w:ilvl w:val="0"/>
          <w:numId w:val="20"/>
        </w:numPr>
        <w:autoSpaceDE w:val="0"/>
        <w:autoSpaceDN w:val="0"/>
        <w:adjustRightInd w:val="0"/>
        <w:spacing w:after="0" w:line="240" w:lineRule="auto"/>
        <w:ind w:left="0" w:firstLine="0"/>
        <w:contextualSpacing/>
        <w:jc w:val="both"/>
        <w:rPr>
          <w:rFonts w:ascii="Times New Roman" w:hAnsi="Times New Roman"/>
          <w:bCs/>
          <w:sz w:val="28"/>
          <w:szCs w:val="28"/>
        </w:rPr>
      </w:pPr>
      <w:r w:rsidRPr="00D3518E">
        <w:rPr>
          <w:rFonts w:ascii="Times New Roman" w:hAnsi="Times New Roman"/>
          <w:sz w:val="28"/>
          <w:szCs w:val="28"/>
        </w:rPr>
        <w:t>ограничить размер бюджетного дефицита в целях обеспечения экономической устойчивости и своевременного исполнения социальных обязательств. Дефицит бюджетных средств, режим жесткой экономии не должны отражаться на социальной защищенности населения района</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обеспечить повышение качества предоставления гражданам муниципальных услуг;</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совершенствовать  бюджетный процесс  в рамках перехода  бюджетного планирования от управления затратами к управлению результатами;</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совершенствовать механизмы муниципальных закупок;</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обеспечивать контроль за сбалансированностью бюджета;</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оказание содействия в регистрации на территории района дочерних подразделений крупных налогоплательщиков для увеличения налогового потенциала района;</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 xml:space="preserve"> проведение мониторинга расчетов с бюджетом района отдельных предприятий и организаций района в целях предотвращения сокращения платежей в бюджет района и роста задолженности по налогам;</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продолжение работы комиссии по собираемости налогов, повышение качества претензионно-исковой работы с неплательщиками, осуществление мер принудительного взыскания задолженности;</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 xml:space="preserve">организация совместной работы органов исполнительной власти, территориальных органов федеральных органов власти, органов местного самоуправления района по вопросам формирования единой региональной политики в отношении местных налогов, поддержания актуальной базы для </w:t>
      </w:r>
      <w:r w:rsidRPr="00D3518E">
        <w:rPr>
          <w:rFonts w:ascii="Times New Roman" w:hAnsi="Times New Roman"/>
          <w:bCs/>
          <w:sz w:val="28"/>
          <w:szCs w:val="28"/>
        </w:rPr>
        <w:lastRenderedPageBreak/>
        <w:t>исчисления земельного налога, налога на имущество физических лиц, увеличения собираемости местных налогов;</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повышения эффективности распределения бюджетных средств, ответственного подхода к принятию новых расходных обязательств с учетом их социально-экономической значимости;</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участие в реализации программ и мероприятий, софинансируемых из федерального и областного бюджетов;</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повышения объективности и качества бюджетного планирования на основе муниципальных заданий и нормативов затрат на оказание муниципальных услуг;</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повышения качества принимаемых муниципальных программ, отмены неэффективных муниципальных программ;</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повышения эффективности муниципального финансового контроля в отношении муниципальных учреждений;</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стимулирование прогрессивных структурных сдвигов в экономике.</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повышение обоснованности и прозрачности отбора получателей муниципальной поддержки;</w:t>
      </w:r>
    </w:p>
    <w:p w:rsidR="00D3518E" w:rsidRPr="00D3518E" w:rsidRDefault="00D3518E" w:rsidP="00D3518E">
      <w:pPr>
        <w:numPr>
          <w:ilvl w:val="0"/>
          <w:numId w:val="21"/>
        </w:numPr>
        <w:spacing w:after="0" w:line="240" w:lineRule="auto"/>
        <w:ind w:left="0" w:firstLine="0"/>
        <w:contextualSpacing/>
        <w:jc w:val="both"/>
        <w:rPr>
          <w:rFonts w:ascii="Times New Roman" w:hAnsi="Times New Roman"/>
          <w:bCs/>
          <w:sz w:val="28"/>
          <w:szCs w:val="28"/>
        </w:rPr>
      </w:pPr>
      <w:r w:rsidRPr="00D3518E">
        <w:rPr>
          <w:rFonts w:ascii="Times New Roman" w:hAnsi="Times New Roman"/>
          <w:bCs/>
          <w:sz w:val="28"/>
          <w:szCs w:val="28"/>
        </w:rPr>
        <w:t>реализация мер, направленных на стабилизацию на рынке труда.</w:t>
      </w:r>
    </w:p>
    <w:p w:rsidR="004C4F55" w:rsidRPr="00D3518E" w:rsidRDefault="004C4F55" w:rsidP="004C4F55">
      <w:pPr>
        <w:spacing w:after="0" w:line="240" w:lineRule="auto"/>
        <w:ind w:firstLine="709"/>
        <w:contextualSpacing/>
        <w:jc w:val="both"/>
        <w:rPr>
          <w:rFonts w:ascii="Times New Roman" w:hAnsi="Times New Roman"/>
          <w:bCs/>
          <w:color w:val="FF0000"/>
          <w:sz w:val="28"/>
          <w:szCs w:val="28"/>
        </w:rPr>
      </w:pPr>
    </w:p>
    <w:p w:rsidR="004C4F55" w:rsidRPr="00E86A96" w:rsidRDefault="004C4F55" w:rsidP="00D3518E">
      <w:pPr>
        <w:spacing w:after="0" w:line="240" w:lineRule="auto"/>
        <w:jc w:val="both"/>
        <w:rPr>
          <w:b/>
          <w:bCs/>
          <w:color w:val="FF0000"/>
        </w:rPr>
        <w:sectPr w:rsidR="004C4F55" w:rsidRPr="00E86A96" w:rsidSect="00B86D23">
          <w:pgSz w:w="11906" w:h="16838"/>
          <w:pgMar w:top="1134" w:right="851" w:bottom="1134" w:left="1430" w:header="709" w:footer="709" w:gutter="0"/>
          <w:cols w:space="708"/>
          <w:docGrid w:linePitch="360"/>
        </w:sectPr>
      </w:pPr>
    </w:p>
    <w:tbl>
      <w:tblPr>
        <w:tblpPr w:leftFromText="180" w:rightFromText="180" w:vertAnchor="text" w:horzAnchor="page" w:tblpX="501" w:tblpY="-911"/>
        <w:tblOverlap w:val="never"/>
        <w:tblW w:w="15844" w:type="dxa"/>
        <w:tblLayout w:type="fixed"/>
        <w:tblLook w:val="04A0" w:firstRow="1" w:lastRow="0" w:firstColumn="1" w:lastColumn="0" w:noHBand="0" w:noVBand="1"/>
      </w:tblPr>
      <w:tblGrid>
        <w:gridCol w:w="9929"/>
        <w:gridCol w:w="5915"/>
      </w:tblGrid>
      <w:tr w:rsidR="00E86A96" w:rsidRPr="00E86A96" w:rsidTr="004667ED">
        <w:trPr>
          <w:trHeight w:val="315"/>
        </w:trPr>
        <w:tc>
          <w:tcPr>
            <w:tcW w:w="15844" w:type="dxa"/>
            <w:gridSpan w:val="2"/>
            <w:tcBorders>
              <w:top w:val="nil"/>
              <w:left w:val="nil"/>
              <w:bottom w:val="nil"/>
              <w:right w:val="nil"/>
            </w:tcBorders>
            <w:shd w:val="clear" w:color="auto" w:fill="auto"/>
            <w:vAlign w:val="center"/>
            <w:hideMark/>
          </w:tcPr>
          <w:tbl>
            <w:tblPr>
              <w:tblW w:w="5000" w:type="pct"/>
              <w:tblLayout w:type="fixed"/>
              <w:tblLook w:val="04A0" w:firstRow="1" w:lastRow="0" w:firstColumn="1" w:lastColumn="0" w:noHBand="0" w:noVBand="1"/>
            </w:tblPr>
            <w:tblGrid>
              <w:gridCol w:w="1501"/>
              <w:gridCol w:w="1056"/>
              <w:gridCol w:w="434"/>
              <w:gridCol w:w="478"/>
              <w:gridCol w:w="572"/>
              <w:gridCol w:w="619"/>
              <w:gridCol w:w="478"/>
              <w:gridCol w:w="594"/>
              <w:gridCol w:w="644"/>
              <w:gridCol w:w="525"/>
              <w:gridCol w:w="644"/>
              <w:gridCol w:w="547"/>
              <w:gridCol w:w="644"/>
              <w:gridCol w:w="572"/>
              <w:gridCol w:w="475"/>
              <w:gridCol w:w="644"/>
              <w:gridCol w:w="547"/>
              <w:gridCol w:w="644"/>
              <w:gridCol w:w="594"/>
              <w:gridCol w:w="475"/>
              <w:gridCol w:w="456"/>
              <w:gridCol w:w="278"/>
              <w:gridCol w:w="278"/>
              <w:gridCol w:w="366"/>
              <w:gridCol w:w="197"/>
              <w:gridCol w:w="447"/>
              <w:gridCol w:w="253"/>
              <w:gridCol w:w="666"/>
            </w:tblGrid>
            <w:tr w:rsidR="004667ED" w:rsidRPr="008D5AFB" w:rsidTr="005C3BE4">
              <w:trPr>
                <w:trHeight w:val="315"/>
              </w:trPr>
              <w:tc>
                <w:tcPr>
                  <w:tcW w:w="5000" w:type="pct"/>
                  <w:gridSpan w:val="28"/>
                  <w:tcBorders>
                    <w:top w:val="nil"/>
                    <w:left w:val="nil"/>
                    <w:bottom w:val="nil"/>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24"/>
                      <w:szCs w:val="24"/>
                    </w:rPr>
                  </w:pPr>
                  <w:bookmarkStart w:id="2" w:name="RANGE!A1:Y98"/>
                  <w:r w:rsidRPr="008D5AFB">
                    <w:rPr>
                      <w:rFonts w:ascii="Times New Roman" w:hAnsi="Times New Roman"/>
                      <w:b/>
                      <w:bCs/>
                      <w:color w:val="000000"/>
                      <w:sz w:val="24"/>
                      <w:szCs w:val="24"/>
                    </w:rPr>
                    <w:lastRenderedPageBreak/>
                    <w:t>Бюджетная заявка</w:t>
                  </w:r>
                  <w:bookmarkEnd w:id="2"/>
                </w:p>
              </w:tc>
            </w:tr>
            <w:tr w:rsidR="004667ED" w:rsidRPr="008D5AFB" w:rsidTr="005C3BE4">
              <w:trPr>
                <w:trHeight w:val="315"/>
              </w:trPr>
              <w:tc>
                <w:tcPr>
                  <w:tcW w:w="5000" w:type="pct"/>
                  <w:gridSpan w:val="28"/>
                  <w:tcBorders>
                    <w:top w:val="nil"/>
                    <w:left w:val="nil"/>
                    <w:bottom w:val="nil"/>
                    <w:right w:val="nil"/>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24"/>
                      <w:szCs w:val="24"/>
                    </w:rPr>
                  </w:pPr>
                  <w:r w:rsidRPr="008D5AFB">
                    <w:rPr>
                      <w:rFonts w:ascii="Times New Roman" w:hAnsi="Times New Roman"/>
                      <w:b/>
                      <w:bCs/>
                      <w:color w:val="000000"/>
                      <w:sz w:val="24"/>
                      <w:szCs w:val="24"/>
                    </w:rPr>
                    <w:t>на софинансирование строительства (реконструкции) объектов муниципальной собственности из областного бюджета на 2018-2020 годы</w:t>
                  </w:r>
                </w:p>
              </w:tc>
            </w:tr>
            <w:tr w:rsidR="004667ED" w:rsidRPr="008D5AFB" w:rsidTr="005C3BE4">
              <w:trPr>
                <w:trHeight w:val="315"/>
              </w:trPr>
              <w:tc>
                <w:tcPr>
                  <w:tcW w:w="480"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338"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39"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153"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83"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98"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153"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90"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206"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168"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206"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175"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206"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183"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52"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206"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75"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206"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90"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152" w:type="pct"/>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235" w:type="pct"/>
                  <w:gridSpan w:val="2"/>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20"/>
                      <w:szCs w:val="20"/>
                    </w:rPr>
                  </w:pPr>
                  <w:r w:rsidRPr="008D5AFB">
                    <w:rPr>
                      <w:rFonts w:ascii="Times New Roman" w:hAnsi="Times New Roman"/>
                      <w:color w:val="000000"/>
                      <w:sz w:val="20"/>
                      <w:szCs w:val="20"/>
                    </w:rPr>
                    <w:t> </w:t>
                  </w:r>
                </w:p>
              </w:tc>
              <w:tc>
                <w:tcPr>
                  <w:tcW w:w="206" w:type="pct"/>
                  <w:gridSpan w:val="2"/>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20"/>
                      <w:szCs w:val="20"/>
                    </w:rPr>
                  </w:pPr>
                  <w:r w:rsidRPr="008D5AFB">
                    <w:rPr>
                      <w:rFonts w:ascii="Times New Roman" w:hAnsi="Times New Roman"/>
                      <w:color w:val="000000"/>
                      <w:sz w:val="20"/>
                      <w:szCs w:val="20"/>
                    </w:rPr>
                    <w:t> </w:t>
                  </w:r>
                </w:p>
              </w:tc>
              <w:tc>
                <w:tcPr>
                  <w:tcW w:w="206" w:type="pct"/>
                  <w:gridSpan w:val="2"/>
                  <w:tcBorders>
                    <w:top w:val="nil"/>
                    <w:left w:val="nil"/>
                    <w:bottom w:val="single" w:sz="4" w:space="0" w:color="auto"/>
                    <w:right w:val="nil"/>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rPr>
                      <w:rFonts w:ascii="Times New Roman" w:hAnsi="Times New Roman"/>
                      <w:i/>
                      <w:iCs/>
                      <w:color w:val="000000"/>
                      <w:sz w:val="20"/>
                      <w:szCs w:val="20"/>
                    </w:rPr>
                  </w:pPr>
                  <w:r w:rsidRPr="008D5AFB">
                    <w:rPr>
                      <w:rFonts w:ascii="Times New Roman" w:hAnsi="Times New Roman"/>
                      <w:i/>
                      <w:iCs/>
                      <w:color w:val="000000"/>
                      <w:sz w:val="20"/>
                      <w:szCs w:val="20"/>
                    </w:rPr>
                    <w:t> </w:t>
                  </w:r>
                </w:p>
              </w:tc>
              <w:tc>
                <w:tcPr>
                  <w:tcW w:w="81" w:type="pct"/>
                  <w:tcBorders>
                    <w:top w:val="nil"/>
                    <w:left w:val="nil"/>
                    <w:bottom w:val="single" w:sz="4" w:space="0" w:color="auto"/>
                    <w:right w:val="nil"/>
                  </w:tcBorders>
                  <w:shd w:val="clear" w:color="auto" w:fill="auto"/>
                  <w:noWrap/>
                  <w:vAlign w:val="bottom"/>
                </w:tcPr>
                <w:p w:rsidR="004667ED" w:rsidRPr="008D5AFB" w:rsidRDefault="004667ED" w:rsidP="005C3BE4">
                  <w:pPr>
                    <w:framePr w:hSpace="180" w:wrap="around" w:vAnchor="text" w:hAnchor="page" w:x="501" w:y="-911"/>
                    <w:spacing w:after="0" w:line="240" w:lineRule="auto"/>
                    <w:suppressOverlap/>
                    <w:rPr>
                      <w:rFonts w:ascii="Times New Roman" w:hAnsi="Times New Roman"/>
                      <w:i/>
                      <w:iCs/>
                      <w:color w:val="000000"/>
                      <w:sz w:val="20"/>
                      <w:szCs w:val="20"/>
                    </w:rPr>
                  </w:pPr>
                </w:p>
              </w:tc>
              <w:tc>
                <w:tcPr>
                  <w:tcW w:w="213" w:type="pct"/>
                  <w:tcBorders>
                    <w:top w:val="nil"/>
                    <w:left w:val="nil"/>
                    <w:bottom w:val="single" w:sz="4" w:space="0" w:color="auto"/>
                    <w:right w:val="nil"/>
                  </w:tcBorders>
                  <w:shd w:val="clear" w:color="auto" w:fill="auto"/>
                  <w:noWrap/>
                  <w:vAlign w:val="bottom"/>
                </w:tcPr>
                <w:p w:rsidR="004667ED" w:rsidRPr="004667ED" w:rsidRDefault="004667ED" w:rsidP="004667ED">
                  <w:pPr>
                    <w:framePr w:hSpace="180" w:wrap="around" w:vAnchor="text" w:hAnchor="page" w:x="501" w:y="-911"/>
                    <w:spacing w:after="0" w:line="240" w:lineRule="auto"/>
                    <w:ind w:left="-262" w:firstLine="32"/>
                    <w:suppressOverlap/>
                    <w:jc w:val="right"/>
                    <w:rPr>
                      <w:rFonts w:ascii="Times New Roman" w:hAnsi="Times New Roman"/>
                      <w:color w:val="000000"/>
                      <w:sz w:val="12"/>
                      <w:szCs w:val="12"/>
                    </w:rPr>
                  </w:pPr>
                  <w:r w:rsidRPr="004667ED">
                    <w:rPr>
                      <w:rFonts w:ascii="Times New Roman" w:hAnsi="Times New Roman"/>
                      <w:color w:val="000000"/>
                      <w:sz w:val="12"/>
                      <w:szCs w:val="12"/>
                    </w:rPr>
                    <w:t>тыс. руб.</w:t>
                  </w:r>
                </w:p>
              </w:tc>
            </w:tr>
            <w:tr w:rsidR="004667ED" w:rsidRPr="00026F6A" w:rsidTr="005C3BE4">
              <w:trPr>
                <w:trHeight w:val="735"/>
              </w:trPr>
              <w:tc>
                <w:tcPr>
                  <w:tcW w:w="480"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Наименование муниципального района и местонахождение объекта, стройки</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Наименование государственной программы Волгоградской области</w:t>
                  </w:r>
                </w:p>
              </w:tc>
              <w:tc>
                <w:tcPr>
                  <w:tcW w:w="139"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026F6A" w:rsidRDefault="004667ED" w:rsidP="005C3BE4">
                  <w:pPr>
                    <w:framePr w:hSpace="180" w:wrap="around" w:vAnchor="text" w:hAnchor="page" w:x="501" w:y="-911"/>
                    <w:spacing w:after="0" w:line="240" w:lineRule="auto"/>
                    <w:ind w:left="113" w:right="113"/>
                    <w:suppressOverlap/>
                    <w:jc w:val="center"/>
                    <w:rPr>
                      <w:rFonts w:ascii="Times New Roman" w:hAnsi="Times New Roman"/>
                      <w:bCs/>
                      <w:color w:val="000000"/>
                      <w:sz w:val="18"/>
                      <w:szCs w:val="18"/>
                    </w:rPr>
                  </w:pPr>
                  <w:r w:rsidRPr="00026F6A">
                    <w:rPr>
                      <w:rFonts w:ascii="Times New Roman" w:hAnsi="Times New Roman"/>
                      <w:bCs/>
                      <w:color w:val="000000"/>
                      <w:sz w:val="18"/>
                      <w:szCs w:val="18"/>
                    </w:rPr>
                    <w:t>Год начала и окончания строительства</w:t>
                  </w:r>
                </w:p>
              </w:tc>
              <w:tc>
                <w:tcPr>
                  <w:tcW w:w="534" w:type="pct"/>
                  <w:gridSpan w:val="3"/>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Всего сметная ст-ть объекта на 01.01.2017</w:t>
                  </w:r>
                </w:p>
              </w:tc>
              <w:tc>
                <w:tcPr>
                  <w:tcW w:w="549" w:type="pct"/>
                  <w:gridSpan w:val="3"/>
                  <w:tcBorders>
                    <w:top w:val="single" w:sz="4" w:space="0" w:color="auto"/>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Остаток сметной</w:t>
                  </w:r>
                  <w:r w:rsidRPr="008D5AFB">
                    <w:rPr>
                      <w:rFonts w:ascii="Times New Roman" w:hAnsi="Times New Roman"/>
                      <w:b/>
                      <w:bCs/>
                      <w:color w:val="000000"/>
                      <w:sz w:val="18"/>
                      <w:szCs w:val="18"/>
                    </w:rPr>
                    <w:br/>
                    <w:t>ст-ти объекта на 01.01.2018</w:t>
                  </w:r>
                </w:p>
              </w:tc>
              <w:tc>
                <w:tcPr>
                  <w:tcW w:w="938" w:type="pct"/>
                  <w:gridSpan w:val="5"/>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Прогноз на 2018 год</w:t>
                  </w:r>
                </w:p>
              </w:tc>
              <w:tc>
                <w:tcPr>
                  <w:tcW w:w="929" w:type="pct"/>
                  <w:gridSpan w:val="5"/>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Прогноз на 2019 год</w:t>
                  </w:r>
                </w:p>
              </w:tc>
              <w:tc>
                <w:tcPr>
                  <w:tcW w:w="880" w:type="pct"/>
                  <w:gridSpan w:val="8"/>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Прогноз на 2020 год</w:t>
                  </w:r>
                </w:p>
              </w:tc>
              <w:tc>
                <w:tcPr>
                  <w:tcW w:w="21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026F6A" w:rsidRDefault="004667ED" w:rsidP="005C3BE4">
                  <w:pPr>
                    <w:framePr w:hSpace="180" w:wrap="around" w:vAnchor="text" w:hAnchor="page" w:x="501" w:y="-911"/>
                    <w:spacing w:after="0" w:line="240" w:lineRule="auto"/>
                    <w:ind w:left="113" w:right="113"/>
                    <w:suppressOverlap/>
                    <w:jc w:val="center"/>
                    <w:rPr>
                      <w:rFonts w:ascii="Times New Roman" w:hAnsi="Times New Roman"/>
                      <w:bCs/>
                      <w:color w:val="000000"/>
                      <w:sz w:val="18"/>
                      <w:szCs w:val="18"/>
                    </w:rPr>
                  </w:pPr>
                  <w:r w:rsidRPr="00026F6A">
                    <w:rPr>
                      <w:rFonts w:ascii="Times New Roman" w:hAnsi="Times New Roman"/>
                      <w:bCs/>
                      <w:color w:val="000000"/>
                      <w:sz w:val="18"/>
                      <w:szCs w:val="18"/>
                    </w:rPr>
                    <w:t>Обоснование инвестиций (в т.ч. указать экспертизу или наличие ПСД, результаты расчета интегральной оценки по вновь начинаемым объектам)</w:t>
                  </w:r>
                </w:p>
              </w:tc>
            </w:tr>
            <w:tr w:rsidR="004667ED" w:rsidRPr="008D5AFB" w:rsidTr="005C3BE4">
              <w:trPr>
                <w:trHeight w:val="319"/>
              </w:trPr>
              <w:tc>
                <w:tcPr>
                  <w:tcW w:w="480"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мощность</w:t>
                  </w:r>
                </w:p>
              </w:tc>
              <w:tc>
                <w:tcPr>
                  <w:tcW w:w="18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Капвложения в баз. ур. цен</w:t>
                  </w:r>
                </w:p>
              </w:tc>
              <w:tc>
                <w:tcPr>
                  <w:tcW w:w="19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Капвложения в текущ. ур. цен</w:t>
                  </w:r>
                </w:p>
              </w:tc>
              <w:tc>
                <w:tcPr>
                  <w:tcW w:w="15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мощность</w:t>
                  </w:r>
                </w:p>
              </w:tc>
              <w:tc>
                <w:tcPr>
                  <w:tcW w:w="19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Капвложения в баз. ур. цен</w:t>
                  </w:r>
                </w:p>
              </w:tc>
              <w:tc>
                <w:tcPr>
                  <w:tcW w:w="20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Капвложения в текущ. ур. цен</w:t>
                  </w:r>
                </w:p>
              </w:tc>
              <w:tc>
                <w:tcPr>
                  <w:tcW w:w="16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ввод мощности</w:t>
                  </w:r>
                </w:p>
              </w:tc>
              <w:tc>
                <w:tcPr>
                  <w:tcW w:w="770" w:type="pct"/>
                  <w:gridSpan w:val="4"/>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кап.вложения в текущих ценах</w:t>
                  </w:r>
                </w:p>
              </w:tc>
              <w:tc>
                <w:tcPr>
                  <w:tcW w:w="15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ввод мощности</w:t>
                  </w:r>
                </w:p>
              </w:tc>
              <w:tc>
                <w:tcPr>
                  <w:tcW w:w="777" w:type="pct"/>
                  <w:gridSpan w:val="4"/>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кап.вложения в текущих ценах</w:t>
                  </w:r>
                </w:p>
              </w:tc>
              <w:tc>
                <w:tcPr>
                  <w:tcW w:w="152"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ввод мощности</w:t>
                  </w:r>
                </w:p>
              </w:tc>
              <w:tc>
                <w:tcPr>
                  <w:tcW w:w="728" w:type="pct"/>
                  <w:gridSpan w:val="7"/>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кап.вложения в текущих ценах</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r>
            <w:tr w:rsidR="004667ED" w:rsidRPr="008D5AFB" w:rsidTr="005C3BE4">
              <w:trPr>
                <w:trHeight w:val="319"/>
              </w:trPr>
              <w:tc>
                <w:tcPr>
                  <w:tcW w:w="480"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8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53"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90"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206"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20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всего</w:t>
                  </w:r>
                </w:p>
              </w:tc>
              <w:tc>
                <w:tcPr>
                  <w:tcW w:w="564" w:type="pct"/>
                  <w:gridSpan w:val="3"/>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в том числе</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20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всего</w:t>
                  </w:r>
                </w:p>
              </w:tc>
              <w:tc>
                <w:tcPr>
                  <w:tcW w:w="571" w:type="pct"/>
                  <w:gridSpan w:val="3"/>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в том числе</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4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ind w:left="113" w:right="113"/>
                    <w:suppressOverlap/>
                    <w:jc w:val="center"/>
                    <w:rPr>
                      <w:rFonts w:ascii="Times New Roman" w:hAnsi="Times New Roman"/>
                      <w:color w:val="000000"/>
                      <w:sz w:val="18"/>
                      <w:szCs w:val="18"/>
                    </w:rPr>
                  </w:pPr>
                  <w:r w:rsidRPr="008D5AFB">
                    <w:rPr>
                      <w:rFonts w:ascii="Times New Roman" w:hAnsi="Times New Roman"/>
                      <w:color w:val="000000"/>
                      <w:sz w:val="18"/>
                      <w:szCs w:val="18"/>
                    </w:rPr>
                    <w:t>всего</w:t>
                  </w:r>
                </w:p>
              </w:tc>
              <w:tc>
                <w:tcPr>
                  <w:tcW w:w="582" w:type="pct"/>
                  <w:gridSpan w:val="6"/>
                  <w:tcBorders>
                    <w:top w:val="single" w:sz="4" w:space="0" w:color="auto"/>
                    <w:left w:val="nil"/>
                    <w:bottom w:val="single" w:sz="4" w:space="0" w:color="auto"/>
                    <w:right w:val="single" w:sz="4" w:space="0" w:color="000000"/>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в том числе</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r>
            <w:tr w:rsidR="004667ED" w:rsidRPr="008D5AFB" w:rsidTr="005C3BE4">
              <w:trPr>
                <w:trHeight w:val="3048"/>
              </w:trPr>
              <w:tc>
                <w:tcPr>
                  <w:tcW w:w="480"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8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53"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90"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206"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206"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ФБ</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ОБ</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МБ</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206"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ФБ</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ОБ</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МБ</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46"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p>
              </w:tc>
              <w:tc>
                <w:tcPr>
                  <w:tcW w:w="178" w:type="pct"/>
                  <w:gridSpan w:val="2"/>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ФБ</w:t>
                  </w:r>
                </w:p>
              </w:tc>
              <w:tc>
                <w:tcPr>
                  <w:tcW w:w="180" w:type="pct"/>
                  <w:gridSpan w:val="2"/>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ОБ</w:t>
                  </w:r>
                </w:p>
              </w:tc>
              <w:tc>
                <w:tcPr>
                  <w:tcW w:w="224" w:type="pct"/>
                  <w:gridSpan w:val="2"/>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МБ</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r>
            <w:tr w:rsidR="004667ED" w:rsidRPr="008D5AFB" w:rsidTr="005C3BE4">
              <w:trPr>
                <w:trHeight w:val="413"/>
              </w:trPr>
              <w:tc>
                <w:tcPr>
                  <w:tcW w:w="480" w:type="pct"/>
                  <w:tcBorders>
                    <w:top w:val="nil"/>
                    <w:left w:val="single" w:sz="4" w:space="0" w:color="auto"/>
                    <w:bottom w:val="nil"/>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w:t>
                  </w:r>
                </w:p>
              </w:tc>
              <w:tc>
                <w:tcPr>
                  <w:tcW w:w="338" w:type="pct"/>
                  <w:tcBorders>
                    <w:top w:val="nil"/>
                    <w:left w:val="single" w:sz="4" w:space="0" w:color="auto"/>
                    <w:bottom w:val="nil"/>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2</w:t>
                  </w:r>
                </w:p>
              </w:tc>
              <w:tc>
                <w:tcPr>
                  <w:tcW w:w="139" w:type="pct"/>
                  <w:tcBorders>
                    <w:top w:val="nil"/>
                    <w:left w:val="single" w:sz="4" w:space="0" w:color="auto"/>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3</w:t>
                  </w:r>
                </w:p>
              </w:tc>
              <w:tc>
                <w:tcPr>
                  <w:tcW w:w="15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4</w:t>
                  </w: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5</w:t>
                  </w:r>
                </w:p>
              </w:tc>
              <w:tc>
                <w:tcPr>
                  <w:tcW w:w="198"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6</w:t>
                  </w:r>
                </w:p>
              </w:tc>
              <w:tc>
                <w:tcPr>
                  <w:tcW w:w="15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7</w:t>
                  </w: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8</w:t>
                  </w:r>
                </w:p>
              </w:tc>
              <w:tc>
                <w:tcPr>
                  <w:tcW w:w="206"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9</w:t>
                  </w:r>
                </w:p>
              </w:tc>
              <w:tc>
                <w:tcPr>
                  <w:tcW w:w="168"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10</w:t>
                  </w:r>
                </w:p>
              </w:tc>
              <w:tc>
                <w:tcPr>
                  <w:tcW w:w="206"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11</w:t>
                  </w:r>
                </w:p>
              </w:tc>
              <w:tc>
                <w:tcPr>
                  <w:tcW w:w="175"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12</w:t>
                  </w:r>
                </w:p>
              </w:tc>
              <w:tc>
                <w:tcPr>
                  <w:tcW w:w="206"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13</w:t>
                  </w: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14</w:t>
                  </w:r>
                </w:p>
              </w:tc>
              <w:tc>
                <w:tcPr>
                  <w:tcW w:w="152"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15</w:t>
                  </w:r>
                </w:p>
              </w:tc>
              <w:tc>
                <w:tcPr>
                  <w:tcW w:w="206"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16</w:t>
                  </w:r>
                </w:p>
              </w:tc>
              <w:tc>
                <w:tcPr>
                  <w:tcW w:w="175"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17</w:t>
                  </w:r>
                </w:p>
              </w:tc>
              <w:tc>
                <w:tcPr>
                  <w:tcW w:w="206"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18</w:t>
                  </w: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19</w:t>
                  </w:r>
                </w:p>
              </w:tc>
              <w:tc>
                <w:tcPr>
                  <w:tcW w:w="152"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20</w:t>
                  </w:r>
                </w:p>
              </w:tc>
              <w:tc>
                <w:tcPr>
                  <w:tcW w:w="146"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21</w:t>
                  </w:r>
                </w:p>
              </w:tc>
              <w:tc>
                <w:tcPr>
                  <w:tcW w:w="178" w:type="pct"/>
                  <w:gridSpan w:val="2"/>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22</w:t>
                  </w:r>
                </w:p>
              </w:tc>
              <w:tc>
                <w:tcPr>
                  <w:tcW w:w="180" w:type="pct"/>
                  <w:gridSpan w:val="2"/>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23</w:t>
                  </w:r>
                </w:p>
              </w:tc>
              <w:tc>
                <w:tcPr>
                  <w:tcW w:w="224" w:type="pct"/>
                  <w:gridSpan w:val="2"/>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24</w:t>
                  </w:r>
                </w:p>
              </w:tc>
              <w:tc>
                <w:tcPr>
                  <w:tcW w:w="21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25</w:t>
                  </w:r>
                </w:p>
              </w:tc>
            </w:tr>
            <w:tr w:rsidR="004667ED" w:rsidRPr="008D5AFB" w:rsidTr="005C3BE4">
              <w:trPr>
                <w:trHeight w:val="846"/>
              </w:trPr>
              <w:tc>
                <w:tcPr>
                  <w:tcW w:w="480" w:type="pct"/>
                  <w:tcBorders>
                    <w:top w:val="single" w:sz="4" w:space="0" w:color="auto"/>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r w:rsidRPr="008D5AFB">
                    <w:rPr>
                      <w:rFonts w:ascii="Times New Roman" w:hAnsi="Times New Roman"/>
                      <w:b/>
                      <w:bCs/>
                      <w:i/>
                      <w:iCs/>
                      <w:color w:val="000000"/>
                      <w:sz w:val="18"/>
                      <w:szCs w:val="18"/>
                    </w:rPr>
                    <w:t>Городищенский муниципальный район</w:t>
                  </w:r>
                </w:p>
              </w:tc>
              <w:tc>
                <w:tcPr>
                  <w:tcW w:w="338" w:type="pct"/>
                  <w:tcBorders>
                    <w:top w:val="single" w:sz="4" w:space="0" w:color="auto"/>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r w:rsidRPr="008D5AFB">
                    <w:rPr>
                      <w:rFonts w:ascii="Times New Roman" w:hAnsi="Times New Roman"/>
                      <w:b/>
                      <w:bCs/>
                      <w:i/>
                      <w:iCs/>
                      <w:color w:val="000000"/>
                      <w:sz w:val="18"/>
                      <w:szCs w:val="18"/>
                    </w:rPr>
                    <w:t> </w:t>
                  </w:r>
                </w:p>
              </w:tc>
              <w:tc>
                <w:tcPr>
                  <w:tcW w:w="139"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r w:rsidRPr="008D5AFB">
                    <w:rPr>
                      <w:rFonts w:ascii="Times New Roman" w:hAnsi="Times New Roman"/>
                      <w:color w:val="000000"/>
                      <w:sz w:val="18"/>
                      <w:szCs w:val="18"/>
                    </w:rPr>
                    <w:t> </w:t>
                  </w:r>
                </w:p>
              </w:tc>
              <w:tc>
                <w:tcPr>
                  <w:tcW w:w="183"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r w:rsidRPr="008D5AFB">
                    <w:rPr>
                      <w:rFonts w:ascii="Times New Roman" w:hAnsi="Times New Roman"/>
                      <w:color w:val="000000"/>
                      <w:sz w:val="18"/>
                      <w:szCs w:val="18"/>
                    </w:rPr>
                    <w:t> </w:t>
                  </w:r>
                </w:p>
              </w:tc>
              <w:tc>
                <w:tcPr>
                  <w:tcW w:w="198"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90"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206"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68"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206"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206"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83"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52"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206"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206"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90"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52"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46"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78" w:type="pct"/>
                  <w:gridSpan w:val="2"/>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180" w:type="pct"/>
                  <w:gridSpan w:val="2"/>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224" w:type="pct"/>
                  <w:gridSpan w:val="2"/>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color w:val="000000"/>
                      <w:sz w:val="18"/>
                      <w:szCs w:val="18"/>
                    </w:rPr>
                  </w:pPr>
                  <w:r w:rsidRPr="008D5AFB">
                    <w:rPr>
                      <w:rFonts w:ascii="Times New Roman" w:hAnsi="Times New Roman"/>
                      <w:color w:val="000000"/>
                      <w:sz w:val="18"/>
                      <w:szCs w:val="18"/>
                    </w:rPr>
                    <w:t> </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color w:val="000000"/>
                      <w:sz w:val="18"/>
                      <w:szCs w:val="18"/>
                    </w:rPr>
                  </w:pPr>
                  <w:r w:rsidRPr="008D5AFB">
                    <w:rPr>
                      <w:rFonts w:ascii="Times New Roman" w:hAnsi="Times New Roman"/>
                      <w:color w:val="000000"/>
                      <w:sz w:val="18"/>
                      <w:szCs w:val="18"/>
                    </w:rPr>
                    <w:t> </w:t>
                  </w:r>
                </w:p>
              </w:tc>
            </w:tr>
            <w:tr w:rsidR="004667ED" w:rsidRPr="008D5AFB" w:rsidTr="005C3BE4">
              <w:trPr>
                <w:trHeight w:val="168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Проектирование и строительство внутрипоселкового газопровода в пос. Западновка, Россошенского сельского поселения</w:t>
                  </w:r>
                </w:p>
              </w:tc>
              <w:tc>
                <w:tcPr>
                  <w:tcW w:w="338" w:type="pct"/>
                  <w:tcBorders>
                    <w:top w:val="nil"/>
                    <w:left w:val="nil"/>
                    <w:bottom w:val="single" w:sz="4" w:space="0" w:color="auto"/>
                    <w:right w:val="single" w:sz="4" w:space="0" w:color="auto"/>
                  </w:tcBorders>
                  <w:shd w:val="clear" w:color="auto" w:fill="auto"/>
                  <w:hideMark/>
                </w:tcPr>
                <w:p w:rsidR="004667ED" w:rsidRPr="004667ED" w:rsidRDefault="004667ED" w:rsidP="005C3BE4">
                  <w:pPr>
                    <w:framePr w:hSpace="180" w:wrap="around" w:vAnchor="text" w:hAnchor="page" w:x="501" w:y="-911"/>
                    <w:spacing w:after="0" w:line="240" w:lineRule="auto"/>
                    <w:suppressOverlap/>
                    <w:rPr>
                      <w:rFonts w:ascii="Times New Roman" w:hAnsi="Times New Roman"/>
                      <w:b/>
                      <w:bCs/>
                      <w:i/>
                      <w:iCs/>
                      <w:color w:val="000000"/>
                      <w:sz w:val="16"/>
                      <w:szCs w:val="16"/>
                    </w:rPr>
                  </w:pPr>
                  <w:r w:rsidRPr="004667ED">
                    <w:rPr>
                      <w:rFonts w:ascii="Times New Roman" w:hAnsi="Times New Roman"/>
                      <w:b/>
                      <w:bCs/>
                      <w:i/>
                      <w:iCs/>
                      <w:color w:val="000000"/>
                      <w:sz w:val="16"/>
                      <w:szCs w:val="16"/>
                    </w:rPr>
                    <w:t>Государственная программа Волгоградской области "Энергосбережение и повышение энергетической эффективности Волгоградской области на период до 2020 года"</w:t>
                  </w:r>
                </w:p>
              </w:tc>
              <w:tc>
                <w:tcPr>
                  <w:tcW w:w="139"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2020</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4,5 км</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9500,5</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9500,5</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4,5 км</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9500,5</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4,5 км</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9500,5</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9500,5</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13"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rPr>
                      <w:rFonts w:ascii="Times New Roman" w:hAnsi="Times New Roman"/>
                      <w:color w:val="000000"/>
                      <w:sz w:val="16"/>
                      <w:szCs w:val="16"/>
                    </w:rPr>
                  </w:pPr>
                  <w:r w:rsidRPr="004667ED">
                    <w:rPr>
                      <w:rFonts w:ascii="Times New Roman" w:hAnsi="Times New Roman"/>
                      <w:color w:val="000000"/>
                      <w:sz w:val="16"/>
                      <w:szCs w:val="16"/>
                    </w:rPr>
                    <w:t> </w:t>
                  </w:r>
                </w:p>
              </w:tc>
            </w:tr>
            <w:tr w:rsidR="004667ED" w:rsidRPr="008D5AFB" w:rsidTr="004667ED">
              <w:trPr>
                <w:trHeight w:val="2610"/>
              </w:trPr>
              <w:tc>
                <w:tcPr>
                  <w:tcW w:w="480" w:type="pct"/>
                  <w:tcBorders>
                    <w:top w:val="nil"/>
                    <w:left w:val="single" w:sz="4" w:space="0" w:color="auto"/>
                    <w:bottom w:val="nil"/>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lastRenderedPageBreak/>
                    <w:t>Внеплощадочные сети и сооружения хозпитьевого водоснабжения п. Ерзовка Ерзовского городсеого поселения</w:t>
                  </w:r>
                </w:p>
              </w:tc>
              <w:tc>
                <w:tcPr>
                  <w:tcW w:w="338" w:type="pct"/>
                  <w:tcBorders>
                    <w:top w:val="nil"/>
                    <w:left w:val="nil"/>
                    <w:bottom w:val="nil"/>
                    <w:right w:val="single" w:sz="4" w:space="0" w:color="auto"/>
                  </w:tcBorders>
                  <w:shd w:val="clear" w:color="auto" w:fill="auto"/>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i/>
                      <w:iCs/>
                      <w:color w:val="000000"/>
                      <w:sz w:val="16"/>
                      <w:szCs w:val="16"/>
                    </w:rPr>
                  </w:pPr>
                  <w:r w:rsidRPr="004667ED">
                    <w:rPr>
                      <w:rFonts w:ascii="Times New Roman" w:hAnsi="Times New Roman"/>
                      <w:b/>
                      <w:bCs/>
                      <w:i/>
                      <w:iCs/>
                      <w:color w:val="000000"/>
                      <w:sz w:val="16"/>
                      <w:szCs w:val="16"/>
                    </w:rPr>
                    <w:t>Подпрограмма "Чистая вода" Государсвенной программы Волгоградской области "Создание условий для обеспечения качественными услугами жилищно-коммунального хозяйства жителей Волгоградской области" на 2016 - 2020 годы</w:t>
                  </w:r>
                </w:p>
              </w:tc>
              <w:tc>
                <w:tcPr>
                  <w:tcW w:w="139" w:type="pct"/>
                  <w:tcBorders>
                    <w:top w:val="nil"/>
                    <w:left w:val="nil"/>
                    <w:bottom w:val="nil"/>
                    <w:right w:val="single" w:sz="4" w:space="0" w:color="auto"/>
                  </w:tcBorders>
                  <w:shd w:val="clear" w:color="auto" w:fill="auto"/>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2003-2019г.</w:t>
                  </w:r>
                </w:p>
              </w:tc>
              <w:tc>
                <w:tcPr>
                  <w:tcW w:w="153" w:type="pct"/>
                  <w:tcBorders>
                    <w:top w:val="nil"/>
                    <w:left w:val="nil"/>
                    <w:bottom w:val="nil"/>
                    <w:right w:val="single" w:sz="4" w:space="0" w:color="auto"/>
                  </w:tcBorders>
                  <w:shd w:val="clear" w:color="auto" w:fill="auto"/>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2000 м3/сут</w:t>
                  </w:r>
                </w:p>
              </w:tc>
              <w:tc>
                <w:tcPr>
                  <w:tcW w:w="183" w:type="pct"/>
                  <w:tcBorders>
                    <w:top w:val="nil"/>
                    <w:left w:val="nil"/>
                    <w:bottom w:val="nil"/>
                    <w:right w:val="single" w:sz="4" w:space="0" w:color="auto"/>
                  </w:tcBorders>
                  <w:shd w:val="clear" w:color="auto" w:fill="auto"/>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63676,2</w:t>
                  </w:r>
                </w:p>
              </w:tc>
              <w:tc>
                <w:tcPr>
                  <w:tcW w:w="153" w:type="pct"/>
                  <w:tcBorders>
                    <w:top w:val="nil"/>
                    <w:left w:val="nil"/>
                    <w:bottom w:val="nil"/>
                    <w:right w:val="single" w:sz="4" w:space="0" w:color="auto"/>
                  </w:tcBorders>
                  <w:shd w:val="clear" w:color="auto" w:fill="auto"/>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2000 м3/сут</w:t>
                  </w:r>
                </w:p>
              </w:tc>
              <w:tc>
                <w:tcPr>
                  <w:tcW w:w="190" w:type="pct"/>
                  <w:tcBorders>
                    <w:top w:val="nil"/>
                    <w:left w:val="nil"/>
                    <w:bottom w:val="nil"/>
                    <w:right w:val="single" w:sz="4" w:space="0" w:color="auto"/>
                  </w:tcBorders>
                  <w:shd w:val="clear" w:color="auto" w:fill="auto"/>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47252,91</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3179</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3179</w:t>
                  </w:r>
                </w:p>
              </w:tc>
              <w:tc>
                <w:tcPr>
                  <w:tcW w:w="152" w:type="pct"/>
                  <w:tcBorders>
                    <w:top w:val="nil"/>
                    <w:left w:val="nil"/>
                    <w:bottom w:val="nil"/>
                    <w:right w:val="single" w:sz="4" w:space="0" w:color="auto"/>
                  </w:tcBorders>
                  <w:shd w:val="clear" w:color="auto" w:fill="auto"/>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2000 м3/сут</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47252,9</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42527,6</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sz w:val="16"/>
                      <w:szCs w:val="16"/>
                    </w:rPr>
                  </w:pPr>
                  <w:r w:rsidRPr="004667ED">
                    <w:rPr>
                      <w:rFonts w:ascii="Times New Roman" w:hAnsi="Times New Roman"/>
                      <w:b/>
                      <w:bCs/>
                      <w:sz w:val="16"/>
                      <w:szCs w:val="16"/>
                    </w:rPr>
                    <w:t>4725,3</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46" w:type="pct"/>
                  <w:tcBorders>
                    <w:top w:val="nil"/>
                    <w:left w:val="nil"/>
                    <w:bottom w:val="nil"/>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78" w:type="pct"/>
                  <w:gridSpan w:val="2"/>
                  <w:tcBorders>
                    <w:top w:val="nil"/>
                    <w:left w:val="nil"/>
                    <w:bottom w:val="nil"/>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180" w:type="pct"/>
                  <w:gridSpan w:val="2"/>
                  <w:tcBorders>
                    <w:top w:val="nil"/>
                    <w:left w:val="nil"/>
                    <w:bottom w:val="nil"/>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24" w:type="pct"/>
                  <w:gridSpan w:val="2"/>
                  <w:tcBorders>
                    <w:top w:val="nil"/>
                    <w:left w:val="nil"/>
                    <w:bottom w:val="nil"/>
                    <w:right w:val="single" w:sz="4" w:space="0" w:color="auto"/>
                  </w:tcBorders>
                  <w:shd w:val="clear" w:color="auto" w:fill="auto"/>
                  <w:noWrap/>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b/>
                      <w:bCs/>
                      <w:color w:val="000000"/>
                      <w:sz w:val="16"/>
                      <w:szCs w:val="16"/>
                    </w:rPr>
                  </w:pPr>
                  <w:r w:rsidRPr="004667ED">
                    <w:rPr>
                      <w:rFonts w:ascii="Times New Roman" w:hAnsi="Times New Roman"/>
                      <w:b/>
                      <w:bCs/>
                      <w:color w:val="000000"/>
                      <w:sz w:val="16"/>
                      <w:szCs w:val="16"/>
                    </w:rPr>
                    <w:t> </w:t>
                  </w:r>
                </w:p>
              </w:tc>
              <w:tc>
                <w:tcPr>
                  <w:tcW w:w="213" w:type="pct"/>
                  <w:vMerge w:val="restart"/>
                  <w:tcBorders>
                    <w:top w:val="nil"/>
                    <w:left w:val="nil"/>
                    <w:right w:val="single" w:sz="4" w:space="0" w:color="auto"/>
                  </w:tcBorders>
                  <w:shd w:val="clear" w:color="auto" w:fill="auto"/>
                  <w:textDirection w:val="btLr"/>
                  <w:hideMark/>
                </w:tcPr>
                <w:p w:rsidR="004667ED" w:rsidRPr="004667ED" w:rsidRDefault="004667ED" w:rsidP="004667ED">
                  <w:pPr>
                    <w:framePr w:hSpace="180" w:wrap="around" w:vAnchor="text" w:hAnchor="page" w:x="501" w:y="-911"/>
                    <w:spacing w:after="0" w:line="240" w:lineRule="auto"/>
                    <w:ind w:left="-72" w:firstLine="28"/>
                    <w:suppressOverlap/>
                    <w:jc w:val="center"/>
                    <w:rPr>
                      <w:rFonts w:ascii="Times New Roman" w:hAnsi="Times New Roman"/>
                      <w:sz w:val="16"/>
                      <w:szCs w:val="16"/>
                    </w:rPr>
                  </w:pPr>
                  <w:r w:rsidRPr="004667ED">
                    <w:rPr>
                      <w:rFonts w:ascii="Times New Roman" w:hAnsi="Times New Roman"/>
                      <w:sz w:val="16"/>
                      <w:szCs w:val="16"/>
                    </w:rPr>
                    <w:t>Заключение Главгосэспертизы №450-04У/08-01 от 28.10.04, В 2018 году запланированы раборы по корректировки проекта на сумму 3179, тыс.рублей за счет средств бюджета Ерзовского городского поселения</w:t>
                  </w:r>
                </w:p>
                <w:p w:rsidR="004667ED" w:rsidRPr="004667ED" w:rsidRDefault="004667ED" w:rsidP="004667ED">
                  <w:pPr>
                    <w:framePr w:hSpace="180" w:wrap="around" w:vAnchor="text" w:hAnchor="page" w:x="501" w:y="-911"/>
                    <w:spacing w:after="0" w:line="240" w:lineRule="auto"/>
                    <w:ind w:left="-72" w:firstLine="28"/>
                    <w:suppressOverlap/>
                    <w:jc w:val="center"/>
                    <w:rPr>
                      <w:rFonts w:ascii="Times New Roman" w:hAnsi="Times New Roman"/>
                      <w:sz w:val="16"/>
                      <w:szCs w:val="16"/>
                    </w:rPr>
                  </w:pPr>
                </w:p>
              </w:tc>
            </w:tr>
            <w:tr w:rsidR="004667ED" w:rsidRPr="008D5AFB" w:rsidTr="005C3BE4">
              <w:trPr>
                <w:trHeight w:val="3588"/>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Проектирование и строительство внутрипоселкового газопровода к жд. ст. Орловка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r w:rsidRPr="008D5AFB">
                    <w:rPr>
                      <w:rFonts w:ascii="Times New Roman" w:hAnsi="Times New Roman"/>
                      <w:b/>
                      <w:bCs/>
                      <w:i/>
                      <w:iCs/>
                      <w:color w:val="000000"/>
                      <w:sz w:val="18"/>
                      <w:szCs w:val="18"/>
                    </w:rPr>
                    <w:t xml:space="preserve">Государственная программа Волгоградской области "Энергосбережение и повышение энергетической эффективности Волгоградской области на период до 2020 </w:t>
                  </w:r>
                  <w:r w:rsidRPr="008D5AFB">
                    <w:rPr>
                      <w:rFonts w:ascii="Times New Roman" w:hAnsi="Times New Roman"/>
                      <w:b/>
                      <w:bCs/>
                      <w:i/>
                      <w:iCs/>
                      <w:color w:val="000000"/>
                      <w:sz w:val="18"/>
                      <w:szCs w:val="18"/>
                    </w:rPr>
                    <w:lastRenderedPageBreak/>
                    <w:t>года"</w:t>
                  </w:r>
                </w:p>
              </w:tc>
              <w:tc>
                <w:tcPr>
                  <w:tcW w:w="139"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lastRenderedPageBreak/>
                    <w:t>2020</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3,5 км</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7500</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3,5 км</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7500</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3,5 км</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7500</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7500</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13" w:type="pct"/>
                  <w:vMerge/>
                  <w:tcBorders>
                    <w:left w:val="nil"/>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p>
              </w:tc>
            </w:tr>
            <w:tr w:rsidR="004667ED" w:rsidRPr="008D5AFB" w:rsidTr="005C3BE4">
              <w:trPr>
                <w:trHeight w:val="144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lastRenderedPageBreak/>
                    <w:t>Проектирование и строительство внутрипоселкового газопровода в х. Сакарка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r w:rsidRPr="008D5AFB">
                    <w:rPr>
                      <w:rFonts w:ascii="Times New Roman" w:hAnsi="Times New Roman"/>
                      <w:b/>
                      <w:bCs/>
                      <w:i/>
                      <w:iCs/>
                      <w:color w:val="000000"/>
                      <w:sz w:val="18"/>
                      <w:szCs w:val="18"/>
                    </w:rPr>
                    <w:t>Государственная программа Волгоградской области "Энергосбережение и повышение энергетической эффективности Волгоградской области на период до 2020 года"</w:t>
                  </w:r>
                </w:p>
              </w:tc>
              <w:tc>
                <w:tcPr>
                  <w:tcW w:w="139"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2020</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3,5 км</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7500</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3,5 км</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7500</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3,5 км</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7500</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7500</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13" w:type="pct"/>
                  <w:tcBorders>
                    <w:top w:val="nil"/>
                    <w:left w:val="nil"/>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r>
            <w:tr w:rsidR="004667ED" w:rsidRPr="008D5AFB" w:rsidTr="005C3BE4">
              <w:trPr>
                <w:trHeight w:val="144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lastRenderedPageBreak/>
                    <w:t>Проектирование и строительство внутрипоселкового газопровода в х. Дмитриевка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r w:rsidRPr="008D5AFB">
                    <w:rPr>
                      <w:rFonts w:ascii="Times New Roman" w:hAnsi="Times New Roman"/>
                      <w:b/>
                      <w:bCs/>
                      <w:i/>
                      <w:iCs/>
                      <w:color w:val="000000"/>
                      <w:sz w:val="18"/>
                      <w:szCs w:val="18"/>
                    </w:rPr>
                    <w:t>Государственная программа Волгоградской области "Энергосбережение и повышение энергетической эффективности Волгоградской области на период до 2020 года"</w:t>
                  </w:r>
                </w:p>
              </w:tc>
              <w:tc>
                <w:tcPr>
                  <w:tcW w:w="139"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2020</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1,7 км</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3900</w:t>
                  </w:r>
                </w:p>
              </w:tc>
              <w:tc>
                <w:tcPr>
                  <w:tcW w:w="15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1,7 км</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3900</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1,7 км</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3900</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3900</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13" w:type="pct"/>
                  <w:tcBorders>
                    <w:top w:val="nil"/>
                    <w:left w:val="nil"/>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r>
            <w:tr w:rsidR="004667ED" w:rsidRPr="008D5AFB" w:rsidTr="005C3BE4">
              <w:trPr>
                <w:trHeight w:val="168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color w:val="000000"/>
                      <w:sz w:val="18"/>
                      <w:szCs w:val="18"/>
                    </w:rPr>
                  </w:pPr>
                  <w:r w:rsidRPr="008D5AFB">
                    <w:rPr>
                      <w:rFonts w:ascii="Times New Roman" w:hAnsi="Times New Roman"/>
                      <w:b/>
                      <w:bCs/>
                      <w:color w:val="000000"/>
                      <w:sz w:val="18"/>
                      <w:szCs w:val="18"/>
                    </w:rPr>
                    <w:t>Расширение газификации газовых сетей по ул. Тимирязева, ул. Верхней в р.п. Городище</w:t>
                  </w:r>
                </w:p>
              </w:tc>
              <w:tc>
                <w:tcPr>
                  <w:tcW w:w="338" w:type="pct"/>
                  <w:vMerge w:val="restart"/>
                  <w:tcBorders>
                    <w:top w:val="nil"/>
                    <w:left w:val="single" w:sz="4" w:space="0" w:color="auto"/>
                    <w:bottom w:val="single" w:sz="4" w:space="0" w:color="000000"/>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i/>
                      <w:iCs/>
                      <w:color w:val="000000"/>
                      <w:sz w:val="18"/>
                      <w:szCs w:val="18"/>
                    </w:rPr>
                  </w:pPr>
                  <w:r w:rsidRPr="008D5AFB">
                    <w:rPr>
                      <w:rFonts w:ascii="Times New Roman" w:hAnsi="Times New Roman"/>
                      <w:b/>
                      <w:bCs/>
                      <w:i/>
                      <w:iCs/>
                      <w:color w:val="000000"/>
                      <w:sz w:val="18"/>
                      <w:szCs w:val="18"/>
                    </w:rPr>
                    <w:t>Государственная программа Волгоградской области "Энергосбережение и повышение энергетической эффективности Волгоградской области на период до 2020 года"</w:t>
                  </w:r>
                </w:p>
              </w:tc>
              <w:tc>
                <w:tcPr>
                  <w:tcW w:w="1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2019</w:t>
                  </w:r>
                </w:p>
              </w:tc>
              <w:tc>
                <w:tcPr>
                  <w:tcW w:w="1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0,6 км</w:t>
                  </w:r>
                </w:p>
              </w:tc>
              <w:tc>
                <w:tcPr>
                  <w:tcW w:w="183"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1615,5</w:t>
                  </w:r>
                </w:p>
              </w:tc>
              <w:tc>
                <w:tcPr>
                  <w:tcW w:w="1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0,6 км</w:t>
                  </w:r>
                </w:p>
              </w:tc>
              <w:tc>
                <w:tcPr>
                  <w:tcW w:w="190"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1615,5</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0,6 км</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1615,5</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1615,5</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13" w:type="pct"/>
                  <w:vMerge w:val="restart"/>
                  <w:tcBorders>
                    <w:top w:val="nil"/>
                    <w:left w:val="single" w:sz="4" w:space="0" w:color="auto"/>
                    <w:bottom w:val="nil"/>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ПСД 2009 года, положительное заключение государственной экспертизы № 34-1-5-0049-10 от 22.04.2010, сметная стоимость объекта 2097,8 т.р.</w:t>
                  </w: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в том числе: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68"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75"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83"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nil"/>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66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СМР (2001)</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1211,6</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1211,6</w:t>
                  </w:r>
                </w:p>
              </w:tc>
              <w:tc>
                <w:tcPr>
                  <w:tcW w:w="168"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75"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83"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1211,6</w:t>
                  </w:r>
                </w:p>
              </w:tc>
              <w:tc>
                <w:tcPr>
                  <w:tcW w:w="175"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1211,6</w:t>
                  </w:r>
                </w:p>
              </w:tc>
              <w:tc>
                <w:tcPr>
                  <w:tcW w:w="190"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nil"/>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80,8</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nil"/>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80,8</w:t>
                  </w:r>
                </w:p>
              </w:tc>
              <w:tc>
                <w:tcPr>
                  <w:tcW w:w="168"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75"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83"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80,8</w:t>
                  </w:r>
                </w:p>
              </w:tc>
              <w:tc>
                <w:tcPr>
                  <w:tcW w:w="175"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80,8</w:t>
                  </w:r>
                </w:p>
              </w:tc>
              <w:tc>
                <w:tcPr>
                  <w:tcW w:w="190"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i/>
                      <w:iCs/>
                      <w:color w:val="FF0000"/>
                      <w:sz w:val="18"/>
                      <w:szCs w:val="18"/>
                    </w:rPr>
                  </w:pPr>
                  <w:r w:rsidRPr="008D5AFB">
                    <w:rPr>
                      <w:rFonts w:ascii="Times New Roman" w:hAnsi="Times New Roman"/>
                      <w:b/>
                      <w:bCs/>
                      <w:i/>
                      <w:iCs/>
                      <w:color w:val="FF0000"/>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vAlign w:val="bottom"/>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nil"/>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44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323,1</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323,1</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323,1</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323,1</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nil"/>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261"/>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color w:val="000000"/>
                      <w:sz w:val="18"/>
                      <w:szCs w:val="18"/>
                    </w:rPr>
                  </w:pPr>
                  <w:r w:rsidRPr="008D5AFB">
                    <w:rPr>
                      <w:rFonts w:ascii="Times New Roman" w:hAnsi="Times New Roman"/>
                      <w:b/>
                      <w:bCs/>
                      <w:color w:val="000000"/>
                      <w:sz w:val="18"/>
                      <w:szCs w:val="18"/>
                    </w:rPr>
                    <w:lastRenderedPageBreak/>
                    <w:t>Газификая к жилому массиву "Фабричный" в р.п. Новый Рогачик (ул. Тепличная, Гвардейская, Речная, Полевая)</w:t>
                  </w:r>
                </w:p>
              </w:tc>
              <w:tc>
                <w:tcPr>
                  <w:tcW w:w="338" w:type="pct"/>
                  <w:vMerge w:val="restart"/>
                  <w:tcBorders>
                    <w:top w:val="nil"/>
                    <w:left w:val="single" w:sz="4" w:space="0" w:color="auto"/>
                    <w:bottom w:val="single" w:sz="4" w:space="0" w:color="000000"/>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i/>
                      <w:iCs/>
                      <w:color w:val="000000"/>
                      <w:sz w:val="18"/>
                      <w:szCs w:val="18"/>
                    </w:rPr>
                  </w:pPr>
                  <w:r w:rsidRPr="008D5AFB">
                    <w:rPr>
                      <w:rFonts w:ascii="Times New Roman" w:hAnsi="Times New Roman"/>
                      <w:b/>
                      <w:bCs/>
                      <w:i/>
                      <w:iCs/>
                      <w:color w:val="000000"/>
                      <w:sz w:val="18"/>
                      <w:szCs w:val="18"/>
                    </w:rPr>
                    <w:t>нет</w:t>
                  </w:r>
                </w:p>
              </w:tc>
              <w:tc>
                <w:tcPr>
                  <w:tcW w:w="1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2018</w:t>
                  </w:r>
                </w:p>
              </w:tc>
              <w:tc>
                <w:tcPr>
                  <w:tcW w:w="153"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297,6 м.куб. в час</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286,0</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1813,4</w:t>
                  </w:r>
                </w:p>
              </w:tc>
              <w:tc>
                <w:tcPr>
                  <w:tcW w:w="153"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297,6 м.куб. в час</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286,0</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1813,4</w:t>
                  </w:r>
                </w:p>
              </w:tc>
              <w:tc>
                <w:tcPr>
                  <w:tcW w:w="16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297,6 м.куб. в час</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1813,4</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1632,0</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181,4</w:t>
                  </w:r>
                </w:p>
              </w:tc>
              <w:tc>
                <w:tcPr>
                  <w:tcW w:w="15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ПСД 2016 года. Положительное заключение ГАУ ВО "Облгосэкспртиза" от 21.11.2016 № 34-1-6-0105-16</w:t>
                  </w: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в том числе: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СМР (2001)</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195,8</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1437,4</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195,8</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1437,4</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1437,4</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1293,7</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143,7</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12,7</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55,2</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12,7</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55,2</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55,2</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49,7</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5,5</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i/>
                      <w:iCs/>
                      <w:color w:val="000000"/>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77,5</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320,9</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color w:val="000000"/>
                      <w:sz w:val="18"/>
                      <w:szCs w:val="18"/>
                    </w:rPr>
                  </w:pPr>
                  <w:r w:rsidRPr="008D5AFB">
                    <w:rPr>
                      <w:rFonts w:ascii="Times New Roman" w:hAnsi="Times New Roman"/>
                      <w:b/>
                      <w:bCs/>
                      <w:color w:val="000000"/>
                      <w:sz w:val="18"/>
                      <w:szCs w:val="18"/>
                    </w:rPr>
                    <w:t>77,5</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320,9</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320,9</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288,8</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32,1</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color w:val="000000"/>
                      <w:sz w:val="18"/>
                      <w:szCs w:val="18"/>
                    </w:rPr>
                  </w:pP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single" w:sz="4" w:space="0" w:color="auto"/>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475"/>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Реконструкция  водопроводной сети в п. Самофаловка Городищенского муниципального района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2018</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4,53 км</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9979,7</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4,53 км</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9979,7</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4,53 км</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9979,7</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8981,1</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998,6</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В мае 2017 года объявлен аукцион на разработку ПСД в срок до 20 декабря 2017 года</w:t>
                  </w:r>
                </w:p>
              </w:tc>
            </w:tr>
            <w:tr w:rsidR="004667ED" w:rsidRPr="008D5AFB" w:rsidTr="005C3BE4">
              <w:trPr>
                <w:trHeight w:val="2838"/>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Проектирование и строительство водопроводной сети в п. Царицын Городищенского муниципального района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2018-2019</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5,5</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18000,0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5,5</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18000,0</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2200,0</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1980,0</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220,0</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5,50</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18000,0</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16200,0</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1800,0</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Готовятся поправки в бюджет района, с цель выделения средств на изготовление ПСД в 2018 году</w:t>
                  </w:r>
                </w:p>
              </w:tc>
            </w:tr>
            <w:tr w:rsidR="004667ED" w:rsidRPr="008D5AFB" w:rsidTr="005C3BE4">
              <w:trPr>
                <w:trHeight w:val="2834"/>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lastRenderedPageBreak/>
                    <w:t>Проектирвоание и строительство водопроводной сети в х. Вертячий Городищенского муниципального района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2019</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15,5</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50000,0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15,5</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50000,0</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15,5</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50000,0</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45000,0</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5000,0</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Готовятся поправки в бюджет района, с целью выделения средств на изготовление ПСД в 2018 году</w:t>
                  </w:r>
                </w:p>
              </w:tc>
            </w:tr>
            <w:tr w:rsidR="004667ED" w:rsidRPr="008D5AFB" w:rsidTr="005C3BE4">
              <w:trPr>
                <w:trHeight w:val="2831"/>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Проектирование и строительство водопроводной сети в х. Песковатка Городищенского муниципального района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2019</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10,0</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35000,0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10,0</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35000,0</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10,0</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35000,0</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31500,0</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3500,0</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Готовятся поправки в бюджет района, с целью выделения средств на изготовление ПСД в 2018 году</w:t>
                  </w:r>
                </w:p>
              </w:tc>
            </w:tr>
            <w:tr w:rsidR="004667ED" w:rsidRPr="008D5AFB" w:rsidTr="005C3BE4">
              <w:trPr>
                <w:trHeight w:val="228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Ремонт автомобильной дороги местного значения по ул. Кузьмичевская  в п. Кузьмичи  Городищенского муниципального района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2018</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0,76 км</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4371,9</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0,76 км</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4371,9</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0,76 км</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outlineLvl w:val="0"/>
                    <w:rPr>
                      <w:rFonts w:ascii="Times New Roman" w:hAnsi="Times New Roman"/>
                      <w:b/>
                      <w:bCs/>
                      <w:sz w:val="18"/>
                      <w:szCs w:val="18"/>
                    </w:rPr>
                  </w:pPr>
                  <w:r w:rsidRPr="008D5AFB">
                    <w:rPr>
                      <w:rFonts w:ascii="Times New Roman" w:hAnsi="Times New Roman"/>
                      <w:b/>
                      <w:bCs/>
                      <w:sz w:val="18"/>
                      <w:szCs w:val="18"/>
                    </w:rPr>
                    <w:t>4371,9</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3934,1</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437,8</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nil"/>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tcBorders>
                    <w:top w:val="nil"/>
                    <w:left w:val="single" w:sz="4" w:space="0" w:color="auto"/>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ПСД разрабатывается в срок до октября 2017 .</w:t>
                  </w:r>
                </w:p>
              </w:tc>
            </w:tr>
            <w:tr w:rsidR="004667ED" w:rsidRPr="008D5AFB" w:rsidTr="005C3BE4">
              <w:trPr>
                <w:trHeight w:val="2160"/>
              </w:trPr>
              <w:tc>
                <w:tcPr>
                  <w:tcW w:w="480" w:type="pct"/>
                  <w:tcBorders>
                    <w:top w:val="nil"/>
                    <w:left w:val="single" w:sz="4" w:space="0" w:color="auto"/>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lastRenderedPageBreak/>
                    <w:t>Ремонт автомобильной дороги местного значения по ул. Парковая,  Спртаковская, пер. Октябрьский  в п. Кузьмичи  Городищенского муниципального района</w:t>
                  </w:r>
                </w:p>
              </w:tc>
              <w:tc>
                <w:tcPr>
                  <w:tcW w:w="338" w:type="pct"/>
                  <w:tcBorders>
                    <w:top w:val="nil"/>
                    <w:left w:val="nil"/>
                    <w:bottom w:val="single" w:sz="4" w:space="0" w:color="auto"/>
                    <w:right w:val="single" w:sz="4" w:space="0" w:color="auto"/>
                  </w:tcBorders>
                  <w:shd w:val="clear" w:color="auto" w:fill="auto"/>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2019</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1,2 км</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6903,0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1,2 км</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6903,0</w:t>
                  </w:r>
                </w:p>
              </w:tc>
              <w:tc>
                <w:tcPr>
                  <w:tcW w:w="168"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1,2 км</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6903,0</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6212,7</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690,3</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tcBorders>
                    <w:top w:val="nil"/>
                    <w:left w:val="nil"/>
                    <w:bottom w:val="single" w:sz="4" w:space="0" w:color="auto"/>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Запланировано изготовление ПСД в срок до октября 2018 года</w:t>
                  </w:r>
                </w:p>
              </w:tc>
            </w:tr>
            <w:tr w:rsidR="004667ED" w:rsidRPr="008D5AFB" w:rsidTr="005C3BE4">
              <w:trPr>
                <w:trHeight w:val="124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 xml:space="preserve">Сроительство котельной Котлубанской СОШ </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2018</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500Кв</w:t>
                  </w: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9339,56</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500Кв</w:t>
                  </w: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9339,56</w:t>
                  </w:r>
                </w:p>
              </w:tc>
              <w:tc>
                <w:tcPr>
                  <w:tcW w:w="16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500Кв</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9339,56</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8405,6</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934,0</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Положительное решение гос. экспертизы № 34-1-5-0045-15 от зо.06.2015</w:t>
                  </w: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в том числе: СМР</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1535,86</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1535,86</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1535,86</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1382,3</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153,6</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6601,56</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6601,56</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6601,56</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5941,4</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660,2</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1202,11</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1202,11</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1202,11</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1081,9</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120,2</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124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Сроительство котельной Котлубанского детского сада "Ромашка"</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2018</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400Кв</w:t>
                  </w: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8999,34</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400Кв</w:t>
                  </w: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8999,34</w:t>
                  </w:r>
                </w:p>
              </w:tc>
              <w:tc>
                <w:tcPr>
                  <w:tcW w:w="16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400Кв</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8999,34</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8099,4</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899,9</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Положительное решение гос. экспертизы № 34-1-5-0044-15 от зо.06.2015</w:t>
                  </w: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в том числе: СМР</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1749,49</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1749,49</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1749,49</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1574,5</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174,9</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6081,35</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6081,35</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6081,35</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5473,2</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608,1</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1168,5</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1168,5</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1168,5</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1051,7</w:t>
                  </w:r>
                </w:p>
              </w:tc>
              <w:tc>
                <w:tcPr>
                  <w:tcW w:w="183"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116,9</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109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b/>
                      <w:bCs/>
                      <w:sz w:val="18"/>
                      <w:szCs w:val="18"/>
                    </w:rPr>
                  </w:pPr>
                  <w:r w:rsidRPr="008D5AFB">
                    <w:rPr>
                      <w:rFonts w:ascii="Times New Roman" w:hAnsi="Times New Roman"/>
                      <w:b/>
                      <w:bCs/>
                      <w:sz w:val="18"/>
                      <w:szCs w:val="18"/>
                    </w:rPr>
                    <w:t>Строительство блочно-модульной котельной для Россошенской СОШ и ДК</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нет</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2018</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 МВт</w:t>
                  </w: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21735,51</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 МВт</w:t>
                  </w: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21735,51</w:t>
                  </w:r>
                </w:p>
              </w:tc>
              <w:tc>
                <w:tcPr>
                  <w:tcW w:w="16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 МВт</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21735,51</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19561,959</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2173,551</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 </w:t>
                  </w:r>
                </w:p>
              </w:tc>
              <w:tc>
                <w:tcPr>
                  <w:tcW w:w="213" w:type="pct"/>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Положительное заключение гос. Экспертизы № 34-1-6-0073-15 от 26.11.2-15</w:t>
                  </w: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 xml:space="preserve">в том числе: </w:t>
                  </w:r>
                  <w:r w:rsidRPr="008D5AFB">
                    <w:rPr>
                      <w:rFonts w:ascii="Times New Roman" w:hAnsi="Times New Roman"/>
                      <w:sz w:val="18"/>
                      <w:szCs w:val="18"/>
                    </w:rPr>
                    <w:lastRenderedPageBreak/>
                    <w:t xml:space="preserve">СМР </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7629</w:t>
                  </w:r>
                  <w:r w:rsidRPr="008D5AFB">
                    <w:rPr>
                      <w:rFonts w:ascii="Times New Roman" w:hAnsi="Times New Roman"/>
                      <w:sz w:val="18"/>
                      <w:szCs w:val="18"/>
                    </w:rPr>
                    <w:lastRenderedPageBreak/>
                    <w:t>,48</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7629,</w:t>
                  </w:r>
                  <w:r w:rsidRPr="008D5AFB">
                    <w:rPr>
                      <w:rFonts w:ascii="Times New Roman" w:hAnsi="Times New Roman"/>
                      <w:sz w:val="18"/>
                      <w:szCs w:val="18"/>
                    </w:rPr>
                    <w:lastRenderedPageBreak/>
                    <w:t>48</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7629,</w:t>
                  </w:r>
                  <w:r w:rsidRPr="008D5AFB">
                    <w:rPr>
                      <w:rFonts w:ascii="Times New Roman" w:hAnsi="Times New Roman"/>
                      <w:sz w:val="18"/>
                      <w:szCs w:val="18"/>
                    </w:rPr>
                    <w:lastRenderedPageBreak/>
                    <w:t>48</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lastRenderedPageBreak/>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6866,</w:t>
                  </w:r>
                  <w:r w:rsidRPr="008D5AFB">
                    <w:rPr>
                      <w:rFonts w:ascii="Times New Roman" w:hAnsi="Times New Roman"/>
                      <w:sz w:val="18"/>
                      <w:szCs w:val="18"/>
                    </w:rPr>
                    <w:lastRenderedPageBreak/>
                    <w:t>532</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lastRenderedPageBreak/>
                    <w:t>762,</w:t>
                  </w:r>
                  <w:r w:rsidRPr="008D5AFB">
                    <w:rPr>
                      <w:rFonts w:ascii="Times New Roman" w:hAnsi="Times New Roman"/>
                      <w:sz w:val="18"/>
                      <w:szCs w:val="18"/>
                    </w:rPr>
                    <w:lastRenderedPageBreak/>
                    <w:t>948</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lastRenderedPageBreak/>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lastRenderedPageBreak/>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12818,98</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12818,98</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12818,98</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11537,082</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1281,898</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outlineLvl w:val="0"/>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1287,05</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1287,05</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1287,05</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1158,345</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sz w:val="18"/>
                      <w:szCs w:val="18"/>
                    </w:rPr>
                  </w:pPr>
                  <w:r w:rsidRPr="008D5AFB">
                    <w:rPr>
                      <w:rFonts w:ascii="Times New Roman" w:hAnsi="Times New Roman"/>
                      <w:sz w:val="18"/>
                      <w:szCs w:val="18"/>
                    </w:rPr>
                    <w:t>128,705</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auto" w:fill="auto"/>
                  <w:noWrap/>
                  <w:vAlign w:val="center"/>
                  <w:hideMark/>
                </w:tcPr>
                <w:p w:rsidR="004667ED" w:rsidRPr="008D5AFB" w:rsidRDefault="004667ED" w:rsidP="005C3BE4">
                  <w:pPr>
                    <w:framePr w:hSpace="180" w:wrap="around" w:vAnchor="text" w:hAnchor="page" w:x="501" w:y="-911"/>
                    <w:spacing w:after="0" w:line="240" w:lineRule="auto"/>
                    <w:suppressOverlap/>
                    <w:jc w:val="center"/>
                    <w:outlineLvl w:val="0"/>
                    <w:rPr>
                      <w:rFonts w:ascii="Times New Roman" w:hAnsi="Times New Roman"/>
                      <w:b/>
                      <w:bCs/>
                      <w:sz w:val="18"/>
                      <w:szCs w:val="18"/>
                    </w:rPr>
                  </w:pPr>
                  <w:r w:rsidRPr="008D5AFB">
                    <w:rPr>
                      <w:rFonts w:ascii="Times New Roman" w:hAnsi="Times New Roman"/>
                      <w:b/>
                      <w:bCs/>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168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Реконструкция д/с  в п. Карповка</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Государственная программа Волгоградской области "Развитие образования" на 2014-2020 годы</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2019</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90</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b/>
                      <w:bCs/>
                      <w:sz w:val="18"/>
                      <w:szCs w:val="18"/>
                    </w:rPr>
                  </w:pPr>
                  <w:r w:rsidRPr="008D5AFB">
                    <w:rPr>
                      <w:rFonts w:ascii="Times New Roman" w:hAnsi="Times New Roman"/>
                      <w:b/>
                      <w:bCs/>
                      <w:sz w:val="18"/>
                      <w:szCs w:val="18"/>
                    </w:rPr>
                    <w:t>9871,87</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49599,49</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90</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b/>
                      <w:bCs/>
                      <w:sz w:val="18"/>
                      <w:szCs w:val="18"/>
                    </w:rPr>
                  </w:pPr>
                  <w:r w:rsidRPr="008D5AFB">
                    <w:rPr>
                      <w:rFonts w:ascii="Times New Roman" w:hAnsi="Times New Roman"/>
                      <w:b/>
                      <w:bCs/>
                      <w:sz w:val="18"/>
                      <w:szCs w:val="18"/>
                    </w:rPr>
                    <w:t>9871,87</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49599,49</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90</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49599,49</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44640</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4960</w:t>
                  </w:r>
                </w:p>
              </w:tc>
              <w:tc>
                <w:tcPr>
                  <w:tcW w:w="15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13" w:type="pct"/>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Положительное заключение гос. Экспертизы №34-1-6-0046-14 от 26.11.2015</w:t>
                  </w: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 xml:space="preserve">в том числе: СМР </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4841,53</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30448,8</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b/>
                      <w:bCs/>
                      <w:sz w:val="18"/>
                      <w:szCs w:val="18"/>
                    </w:rPr>
                  </w:pPr>
                  <w:r w:rsidRPr="008D5AFB">
                    <w:rPr>
                      <w:rFonts w:ascii="Times New Roman" w:hAnsi="Times New Roman"/>
                      <w:b/>
                      <w:bCs/>
                      <w:sz w:val="18"/>
                      <w:szCs w:val="18"/>
                    </w:rPr>
                    <w:t>4841,53</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30448,8</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30448,8</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27404</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3044,88</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4527,61</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16554,77</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b/>
                      <w:bCs/>
                      <w:sz w:val="18"/>
                      <w:szCs w:val="18"/>
                    </w:rPr>
                  </w:pPr>
                  <w:r w:rsidRPr="008D5AFB">
                    <w:rPr>
                      <w:rFonts w:ascii="Times New Roman" w:hAnsi="Times New Roman"/>
                      <w:b/>
                      <w:bCs/>
                      <w:sz w:val="18"/>
                      <w:szCs w:val="18"/>
                    </w:rPr>
                    <w:t>4527,61</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16554,77</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16554,77</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14899</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1655,477</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502,67</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2595,92</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b/>
                      <w:bCs/>
                      <w:sz w:val="18"/>
                      <w:szCs w:val="18"/>
                    </w:rPr>
                  </w:pPr>
                  <w:r w:rsidRPr="008D5AFB">
                    <w:rPr>
                      <w:rFonts w:ascii="Times New Roman" w:hAnsi="Times New Roman"/>
                      <w:b/>
                      <w:bCs/>
                      <w:sz w:val="18"/>
                      <w:szCs w:val="18"/>
                    </w:rPr>
                    <w:t>502,67</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2595,92</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2595,92</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2336</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259,592</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133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Реконструкция МБДОУ "Новонадежденский детский сад "Березка", пристройка</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Государственная программа Волгоградской области "Развитие образования" на 2014-2020 годы</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2019</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75</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b/>
                      <w:bCs/>
                      <w:sz w:val="18"/>
                      <w:szCs w:val="18"/>
                    </w:rPr>
                  </w:pPr>
                  <w:r w:rsidRPr="008D5AFB">
                    <w:rPr>
                      <w:rFonts w:ascii="Times New Roman" w:hAnsi="Times New Roman"/>
                      <w:b/>
                      <w:bCs/>
                      <w:sz w:val="18"/>
                      <w:szCs w:val="18"/>
                    </w:rPr>
                    <w:t>7220,86</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35372,23</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75</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b/>
                      <w:bCs/>
                      <w:sz w:val="18"/>
                      <w:szCs w:val="18"/>
                    </w:rPr>
                  </w:pPr>
                  <w:r w:rsidRPr="008D5AFB">
                    <w:rPr>
                      <w:rFonts w:ascii="Times New Roman" w:hAnsi="Times New Roman"/>
                      <w:b/>
                      <w:bCs/>
                      <w:sz w:val="18"/>
                      <w:szCs w:val="18"/>
                    </w:rPr>
                    <w:t>7220,86</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35372,23</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75</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35372,23</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31835,01</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3537,22</w:t>
                  </w:r>
                </w:p>
              </w:tc>
              <w:tc>
                <w:tcPr>
                  <w:tcW w:w="152"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13" w:type="pct"/>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Положительное заключение гос. Экспертизы № 34-1-6-0016-15 от 20.10.2015</w:t>
                  </w: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 xml:space="preserve">в том числе: СМР </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4096,63</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23249,99</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4096,63</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23249,99</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23249,99</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20924,99</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2325,00</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2722,14</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10327,73</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2722,14</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10327,73</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10327,73</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9294,96</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1032,77</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402,09</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1794,51</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right"/>
                    <w:rPr>
                      <w:rFonts w:ascii="Times New Roman" w:hAnsi="Times New Roman"/>
                      <w:sz w:val="18"/>
                      <w:szCs w:val="18"/>
                    </w:rPr>
                  </w:pPr>
                  <w:r w:rsidRPr="008D5AFB">
                    <w:rPr>
                      <w:rFonts w:ascii="Times New Roman" w:hAnsi="Times New Roman"/>
                      <w:sz w:val="18"/>
                      <w:szCs w:val="18"/>
                    </w:rPr>
                    <w:t>402,09</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1794,51</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1794,51</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1615,06</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179,45</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4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11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Строительство МБОУ "Россошинская СОШ"</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Государственная программа Волгоградской области "Создание новых мест в образоват</w:t>
                  </w:r>
                  <w:r w:rsidRPr="008D5AFB">
                    <w:rPr>
                      <w:rFonts w:ascii="Times New Roman" w:hAnsi="Times New Roman"/>
                      <w:b/>
                      <w:bCs/>
                      <w:sz w:val="18"/>
                      <w:szCs w:val="18"/>
                    </w:rPr>
                    <w:lastRenderedPageBreak/>
                    <w:t>ельных организациях Волгоградской в соотвествии с прогнозируемой потребностью и современными условиями обучения" на 2016 - 2025 годы</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lastRenderedPageBreak/>
                    <w:t>2019</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500</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53229,27</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329290,22</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500</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53229,27</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329290,22</w:t>
                  </w:r>
                </w:p>
              </w:tc>
              <w:tc>
                <w:tcPr>
                  <w:tcW w:w="16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500</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329290,22</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296361</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32929</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nil"/>
                    <w:left w:val="nil"/>
                    <w:bottom w:val="single" w:sz="4" w:space="0" w:color="auto"/>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Строительство в замен аварийного здания.  ПСД, экспертиза  в 2016</w:t>
                  </w: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 xml:space="preserve">в том числе: </w:t>
                  </w:r>
                  <w:r w:rsidRPr="008D5AFB">
                    <w:rPr>
                      <w:rFonts w:ascii="Times New Roman" w:hAnsi="Times New Roman"/>
                      <w:sz w:val="18"/>
                      <w:szCs w:val="18"/>
                    </w:rPr>
                    <w:lastRenderedPageBreak/>
                    <w:t xml:space="preserve">СМР </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430</w:t>
                  </w:r>
                  <w:r w:rsidRPr="008D5AFB">
                    <w:rPr>
                      <w:rFonts w:ascii="Times New Roman" w:hAnsi="Times New Roman"/>
                      <w:sz w:val="18"/>
                      <w:szCs w:val="18"/>
                    </w:rPr>
                    <w:lastRenderedPageBreak/>
                    <w:t>24,67</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lastRenderedPageBreak/>
                    <w:t>2840</w:t>
                  </w:r>
                  <w:r w:rsidRPr="008D5AFB">
                    <w:rPr>
                      <w:rFonts w:ascii="Times New Roman" w:hAnsi="Times New Roman"/>
                      <w:sz w:val="18"/>
                      <w:szCs w:val="18"/>
                    </w:rPr>
                    <w:lastRenderedPageBreak/>
                    <w:t>07,31</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4302</w:t>
                  </w:r>
                  <w:r w:rsidRPr="008D5AFB">
                    <w:rPr>
                      <w:rFonts w:ascii="Times New Roman" w:hAnsi="Times New Roman"/>
                      <w:sz w:val="18"/>
                      <w:szCs w:val="18"/>
                    </w:rPr>
                    <w:lastRenderedPageBreak/>
                    <w:t>4,67</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lastRenderedPageBreak/>
                    <w:t>2840</w:t>
                  </w:r>
                  <w:r w:rsidRPr="008D5AFB">
                    <w:rPr>
                      <w:rFonts w:ascii="Times New Roman" w:hAnsi="Times New Roman"/>
                      <w:sz w:val="18"/>
                      <w:szCs w:val="18"/>
                    </w:rPr>
                    <w:lastRenderedPageBreak/>
                    <w:t>07,31</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2840</w:t>
                  </w:r>
                  <w:r w:rsidRPr="008D5AFB">
                    <w:rPr>
                      <w:rFonts w:ascii="Times New Roman" w:hAnsi="Times New Roman"/>
                      <w:sz w:val="18"/>
                      <w:szCs w:val="18"/>
                    </w:rPr>
                    <w:lastRenderedPageBreak/>
                    <w:t>07,31</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lastRenderedPageBreak/>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2556</w:t>
                  </w:r>
                  <w:r w:rsidRPr="008D5AFB">
                    <w:rPr>
                      <w:rFonts w:ascii="Times New Roman" w:hAnsi="Times New Roman"/>
                      <w:sz w:val="18"/>
                      <w:szCs w:val="18"/>
                    </w:rPr>
                    <w:lastRenderedPageBreak/>
                    <w:t>06,6</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lastRenderedPageBreak/>
                    <w:t>2840</w:t>
                  </w:r>
                  <w:r w:rsidRPr="008D5AFB">
                    <w:rPr>
                      <w:rFonts w:ascii="Times New Roman" w:hAnsi="Times New Roman"/>
                      <w:sz w:val="18"/>
                      <w:szCs w:val="18"/>
                    </w:rPr>
                    <w:lastRenderedPageBreak/>
                    <w:t>0,73</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lastRenderedPageBreak/>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nil"/>
                    <w:left w:val="nil"/>
                    <w:bottom w:val="single" w:sz="4" w:space="0" w:color="auto"/>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lastRenderedPageBreak/>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8296,88</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33126,35</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8296,88</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33126,35</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33126,35</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29813,7</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3312,64</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nil"/>
                    <w:left w:val="nil"/>
                    <w:bottom w:val="single" w:sz="4" w:space="0" w:color="auto"/>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r>
            <w:tr w:rsidR="004667ED" w:rsidRPr="008D5AFB" w:rsidTr="005C3BE4">
              <w:trPr>
                <w:trHeight w:val="2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r w:rsidRPr="008D5AFB">
                    <w:rPr>
                      <w:rFonts w:ascii="Times New Roman" w:hAnsi="Times New Roman"/>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1977,72</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12156,56</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1977,72</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12156,56</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12156,56</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10940,9</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1215,66</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nil"/>
                    <w:left w:val="nil"/>
                    <w:bottom w:val="single" w:sz="4" w:space="0" w:color="auto"/>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r>
            <w:tr w:rsidR="004667ED" w:rsidRPr="008D5AFB" w:rsidTr="005C3BE4">
              <w:trPr>
                <w:trHeight w:val="199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Строительство здания общеобразовательнойсредней школы № 4  в р.п. Городище</w:t>
                  </w:r>
                </w:p>
              </w:tc>
              <w:tc>
                <w:tcPr>
                  <w:tcW w:w="33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 xml:space="preserve">Государственная программа Волгоградской области "Создание новых мест в образовательных организациях Волгоградской в соотвествии с прогнозируемой потребностью и современными условиями </w:t>
                  </w:r>
                  <w:r w:rsidRPr="008D5AFB">
                    <w:rPr>
                      <w:rFonts w:ascii="Times New Roman" w:hAnsi="Times New Roman"/>
                      <w:b/>
                      <w:bCs/>
                      <w:sz w:val="18"/>
                      <w:szCs w:val="18"/>
                    </w:rPr>
                    <w:lastRenderedPageBreak/>
                    <w:t>обучения" на 2016 - 2025 годы</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lastRenderedPageBreak/>
                    <w:t>2019</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1000</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473047,4</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1000</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473047,4</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1000</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473047,4</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425742,66</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47304,74</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nil"/>
                    <w:left w:val="nil"/>
                    <w:bottom w:val="single" w:sz="4" w:space="0" w:color="auto"/>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r>
            <w:tr w:rsidR="004667ED" w:rsidRPr="008D5AFB" w:rsidTr="005C3BE4">
              <w:trPr>
                <w:trHeight w:val="4341"/>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lastRenderedPageBreak/>
                    <w:t>Строительство универсальной строительной площадки в п. Котлубань</w:t>
                  </w:r>
                </w:p>
              </w:tc>
              <w:tc>
                <w:tcPr>
                  <w:tcW w:w="33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2018</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540 м2</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3600</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nil"/>
                    <w:left w:val="nil"/>
                    <w:bottom w:val="single" w:sz="4" w:space="0" w:color="auto"/>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Имеется положительное заключение по проверки достоверности определения достоверности определения сметной стоимости № 34-1-6-0194-16 от 30.01.2017</w:t>
                  </w:r>
                </w:p>
              </w:tc>
            </w:tr>
            <w:tr w:rsidR="004667ED" w:rsidRPr="008D5AFB" w:rsidTr="005C3BE4">
              <w:trPr>
                <w:trHeight w:val="132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Строительство универсальной строительной площадки в х. Грачи</w:t>
                  </w:r>
                </w:p>
              </w:tc>
              <w:tc>
                <w:tcPr>
                  <w:tcW w:w="33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2018</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540 м2</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3600</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nil"/>
                    <w:left w:val="nil"/>
                    <w:bottom w:val="nil"/>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xml:space="preserve">  ПСД на стадии проектирования</w:t>
                  </w:r>
                </w:p>
              </w:tc>
            </w:tr>
            <w:tr w:rsidR="004667ED" w:rsidRPr="008D5AFB" w:rsidTr="005C3BE4">
              <w:trPr>
                <w:trHeight w:val="100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Строительство универсальной строительной площадки в п. Новая Надежда</w:t>
                  </w:r>
                </w:p>
              </w:tc>
              <w:tc>
                <w:tcPr>
                  <w:tcW w:w="33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2018</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540 м2</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3600</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single" w:sz="4" w:space="0" w:color="auto"/>
                    <w:left w:val="nil"/>
                    <w:bottom w:val="nil"/>
                    <w:right w:val="single" w:sz="4" w:space="0" w:color="auto"/>
                  </w:tcBorders>
                  <w:shd w:val="clear" w:color="000000" w:fill="FFFFFF"/>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sz w:val="16"/>
                      <w:szCs w:val="16"/>
                    </w:rPr>
                  </w:pPr>
                  <w:r w:rsidRPr="004667ED">
                    <w:rPr>
                      <w:rFonts w:ascii="Times New Roman" w:hAnsi="Times New Roman"/>
                      <w:sz w:val="16"/>
                      <w:szCs w:val="16"/>
                    </w:rPr>
                    <w:t xml:space="preserve">  ПСД на стадии проектирования</w:t>
                  </w:r>
                </w:p>
              </w:tc>
            </w:tr>
            <w:tr w:rsidR="004667ED" w:rsidRPr="008D5AFB" w:rsidTr="005C3BE4">
              <w:trPr>
                <w:trHeight w:val="100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lastRenderedPageBreak/>
                    <w:t>Строительство универсальной строительной площадки в п. Каменка</w:t>
                  </w:r>
                </w:p>
              </w:tc>
              <w:tc>
                <w:tcPr>
                  <w:tcW w:w="33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нет</w:t>
                  </w:r>
                </w:p>
              </w:tc>
              <w:tc>
                <w:tcPr>
                  <w:tcW w:w="139"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2018</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540 м2</w:t>
                  </w: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6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540 м2</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4000</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3600</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400</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tcBorders>
                    <w:top w:val="single" w:sz="4" w:space="0" w:color="auto"/>
                    <w:left w:val="nil"/>
                    <w:bottom w:val="nil"/>
                    <w:right w:val="single" w:sz="4" w:space="0" w:color="auto"/>
                  </w:tcBorders>
                  <w:shd w:val="clear" w:color="000000" w:fill="FFFFFF"/>
                  <w:textDirection w:val="btLr"/>
                  <w:vAlign w:val="center"/>
                  <w:hideMark/>
                </w:tcPr>
                <w:p w:rsidR="004667ED" w:rsidRPr="004667ED" w:rsidRDefault="004667ED" w:rsidP="005C3BE4">
                  <w:pPr>
                    <w:framePr w:hSpace="180" w:wrap="around" w:vAnchor="text" w:hAnchor="page" w:x="501" w:y="-911"/>
                    <w:spacing w:after="0" w:line="240" w:lineRule="auto"/>
                    <w:suppressOverlap/>
                    <w:jc w:val="center"/>
                    <w:rPr>
                      <w:rFonts w:ascii="Times New Roman" w:hAnsi="Times New Roman"/>
                      <w:sz w:val="16"/>
                      <w:szCs w:val="16"/>
                    </w:rPr>
                  </w:pPr>
                  <w:r w:rsidRPr="004667ED">
                    <w:rPr>
                      <w:rFonts w:ascii="Times New Roman" w:hAnsi="Times New Roman"/>
                      <w:sz w:val="16"/>
                      <w:szCs w:val="16"/>
                    </w:rPr>
                    <w:t xml:space="preserve">  ПСД на стадии проектирования</w:t>
                  </w:r>
                </w:p>
              </w:tc>
            </w:tr>
            <w:tr w:rsidR="004667ED" w:rsidRPr="008D5AFB" w:rsidTr="005C3BE4">
              <w:trPr>
                <w:trHeight w:val="144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Многофункциональная игровая площадка с детским спортивно-оздоровительным комплексом п. Новый Рогачик</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2018</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800 м2</w:t>
                  </w: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673,25</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4865,5</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800 м2</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673,25</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4865,5</w:t>
                  </w:r>
                </w:p>
              </w:tc>
              <w:tc>
                <w:tcPr>
                  <w:tcW w:w="16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800 м2</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4865,5</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2865,5</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1000</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1000</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Имеется ПСД 2017 года, положительное заключение ГАУ ВО  "Облгосэкспертиза" от 20.04.2017 №У20-17</w:t>
                  </w: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 xml:space="preserve">в том </w:t>
                  </w:r>
                  <w:r w:rsidRPr="008C6351">
                    <w:rPr>
                      <w:rFonts w:ascii="Arial" w:hAnsi="Arial" w:cs="Arial"/>
                      <w:sz w:val="18"/>
                      <w:szCs w:val="18"/>
                    </w:rPr>
                    <w:t>числе</w:t>
                  </w:r>
                  <w:r w:rsidRPr="008D5AFB">
                    <w:rPr>
                      <w:rFonts w:ascii="Arial" w:hAnsi="Arial" w:cs="Arial"/>
                      <w:sz w:val="18"/>
                      <w:szCs w:val="18"/>
                    </w:rPr>
                    <w:t>:</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single" w:sz="4" w:space="0" w:color="auto"/>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single" w:sz="4" w:space="0" w:color="auto"/>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СМР(база 2001г.)</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single" w:sz="4" w:space="0" w:color="auto"/>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481,05</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4030,62</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481,05</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4030,62</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4030,62</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single" w:sz="4" w:space="0" w:color="auto"/>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single" w:sz="4" w:space="0" w:color="auto"/>
                    <w:left w:val="single" w:sz="4" w:space="0" w:color="auto"/>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single" w:sz="4" w:space="0" w:color="auto"/>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184,45</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798,77</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184,45</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798,77</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798,77</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single" w:sz="4" w:space="0" w:color="auto"/>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single" w:sz="4" w:space="0" w:color="auto"/>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7,75</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36,11</w:t>
                  </w: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7,75</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36,11</w:t>
                  </w:r>
                </w:p>
              </w:tc>
              <w:tc>
                <w:tcPr>
                  <w:tcW w:w="16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36,11</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single" w:sz="4" w:space="0" w:color="auto"/>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960"/>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8D5AFB">
                    <w:rPr>
                      <w:rFonts w:ascii="Times New Roman" w:hAnsi="Times New Roman"/>
                      <w:b/>
                      <w:bCs/>
                      <w:sz w:val="18"/>
                      <w:szCs w:val="18"/>
                    </w:rPr>
                    <w:t>Сроительство дома культуры в Новонадеждинском сельском поселении</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нет</w:t>
                  </w:r>
                </w:p>
              </w:tc>
              <w:tc>
                <w:tcPr>
                  <w:tcW w:w="139"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2018</w:t>
                  </w:r>
                </w:p>
              </w:tc>
              <w:tc>
                <w:tcPr>
                  <w:tcW w:w="153"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60</w:t>
                  </w:r>
                </w:p>
              </w:tc>
              <w:tc>
                <w:tcPr>
                  <w:tcW w:w="183" w:type="pct"/>
                  <w:tcBorders>
                    <w:top w:val="single" w:sz="4" w:space="0" w:color="auto"/>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13627,7</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60</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13627,7</w:t>
                  </w:r>
                </w:p>
              </w:tc>
              <w:tc>
                <w:tcPr>
                  <w:tcW w:w="168" w:type="pct"/>
                  <w:vMerge w:val="restart"/>
                  <w:tcBorders>
                    <w:top w:val="nil"/>
                    <w:left w:val="single" w:sz="4" w:space="0" w:color="auto"/>
                    <w:bottom w:val="single" w:sz="4" w:space="0" w:color="000000"/>
                    <w:right w:val="single" w:sz="4" w:space="0" w:color="auto"/>
                  </w:tcBorders>
                  <w:shd w:val="clear" w:color="auto" w:fill="auto"/>
                  <w:vAlign w:val="center"/>
                  <w:hideMark/>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D16A5A">
                    <w:rPr>
                      <w:rFonts w:ascii="Times New Roman" w:hAnsi="Times New Roman"/>
                      <w:b/>
                      <w:bCs/>
                      <w:sz w:val="18"/>
                      <w:szCs w:val="18"/>
                    </w:rPr>
                    <w:t>60</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13627,67</w:t>
                  </w:r>
                </w:p>
              </w:tc>
              <w:tc>
                <w:tcPr>
                  <w:tcW w:w="175"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12264,91</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1362,76</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Государственная экспертиза №34-1-6-0366-13 от 25.02.2014</w:t>
                  </w:r>
                </w:p>
              </w:tc>
            </w:tr>
            <w:tr w:rsidR="004667ED" w:rsidRPr="008D5AFB" w:rsidTr="005C3BE4">
              <w:trPr>
                <w:trHeight w:val="255"/>
              </w:trPr>
              <w:tc>
                <w:tcPr>
                  <w:tcW w:w="480" w:type="pct"/>
                  <w:tcBorders>
                    <w:top w:val="nil"/>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в том числе: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68" w:type="pct"/>
                  <w:vMerge/>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000000" w:fill="FFFFFF"/>
                  <w:vAlign w:val="center"/>
                  <w:hideMark/>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D16A5A">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nil"/>
                    <w:left w:val="single" w:sz="4" w:space="0" w:color="auto"/>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СМР(база 2001г.)</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11179,82</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11179,82</w:t>
                  </w:r>
                </w:p>
              </w:tc>
              <w:tc>
                <w:tcPr>
                  <w:tcW w:w="168" w:type="pct"/>
                  <w:vMerge/>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11179,82</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10061,84</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1117,98</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single" w:sz="4" w:space="0" w:color="auto"/>
                    <w:left w:val="single" w:sz="4" w:space="0" w:color="auto"/>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Оборудование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nil"/>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1203,72</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1203,72</w:t>
                  </w:r>
                </w:p>
              </w:tc>
              <w:tc>
                <w:tcPr>
                  <w:tcW w:w="168" w:type="pct"/>
                  <w:vMerge/>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1203,72</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1083,35</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120,37</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8D5AFB" w:rsidTr="005C3BE4">
              <w:trPr>
                <w:trHeight w:val="255"/>
              </w:trPr>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Arial" w:hAnsi="Arial" w:cs="Arial"/>
                      <w:sz w:val="18"/>
                      <w:szCs w:val="18"/>
                    </w:rPr>
                  </w:pPr>
                  <w:r w:rsidRPr="008D5AFB">
                    <w:rPr>
                      <w:rFonts w:ascii="Arial" w:hAnsi="Arial" w:cs="Arial"/>
                      <w:sz w:val="18"/>
                      <w:szCs w:val="18"/>
                    </w:rPr>
                    <w:t>Прочие</w:t>
                  </w:r>
                </w:p>
              </w:tc>
              <w:tc>
                <w:tcPr>
                  <w:tcW w:w="338"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39"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sidRPr="008D5AFB">
                    <w:rPr>
                      <w:rFonts w:ascii="Times New Roman" w:hAnsi="Times New Roman"/>
                      <w:b/>
                      <w:bCs/>
                      <w:sz w:val="18"/>
                      <w:szCs w:val="18"/>
                    </w:rPr>
                    <w:t> </w:t>
                  </w:r>
                </w:p>
              </w:tc>
              <w:tc>
                <w:tcPr>
                  <w:tcW w:w="198"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1244,13</w:t>
                  </w:r>
                </w:p>
              </w:tc>
              <w:tc>
                <w:tcPr>
                  <w:tcW w:w="153"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1244,13</w:t>
                  </w:r>
                </w:p>
              </w:tc>
              <w:tc>
                <w:tcPr>
                  <w:tcW w:w="168" w:type="pct"/>
                  <w:vMerge/>
                  <w:tcBorders>
                    <w:top w:val="nil"/>
                    <w:left w:val="single" w:sz="4" w:space="0" w:color="auto"/>
                    <w:bottom w:val="single" w:sz="4" w:space="0" w:color="000000"/>
                    <w:right w:val="single" w:sz="4" w:space="0" w:color="auto"/>
                  </w:tcBorders>
                  <w:shd w:val="clear" w:color="auto" w:fill="auto"/>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b/>
                      <w:bCs/>
                      <w:sz w:val="18"/>
                      <w:szCs w:val="18"/>
                    </w:rPr>
                  </w:pP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1244,13</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1119,72</w:t>
                  </w:r>
                </w:p>
              </w:tc>
              <w:tc>
                <w:tcPr>
                  <w:tcW w:w="183"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124,41</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5"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0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90"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52"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46" w:type="pct"/>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78"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180"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24" w:type="pct"/>
                  <w:gridSpan w:val="2"/>
                  <w:tcBorders>
                    <w:top w:val="nil"/>
                    <w:left w:val="nil"/>
                    <w:bottom w:val="single" w:sz="4" w:space="0" w:color="auto"/>
                    <w:right w:val="single" w:sz="4" w:space="0" w:color="auto"/>
                  </w:tcBorders>
                  <w:shd w:val="clear" w:color="000000" w:fill="FFFFFF"/>
                  <w:vAlign w:val="center"/>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8D5AFB">
                    <w:rPr>
                      <w:rFonts w:ascii="Times New Roman" w:hAnsi="Times New Roman"/>
                      <w:sz w:val="18"/>
                      <w:szCs w:val="18"/>
                    </w:rPr>
                    <w:t> </w:t>
                  </w:r>
                </w:p>
              </w:tc>
              <w:tc>
                <w:tcPr>
                  <w:tcW w:w="213" w:type="pct"/>
                  <w:vMerge/>
                  <w:tcBorders>
                    <w:top w:val="nil"/>
                    <w:left w:val="single" w:sz="4" w:space="0" w:color="auto"/>
                    <w:bottom w:val="single" w:sz="4" w:space="0" w:color="auto"/>
                    <w:right w:val="single" w:sz="4" w:space="0" w:color="auto"/>
                  </w:tcBorders>
                  <w:vAlign w:val="center"/>
                  <w:hideMark/>
                </w:tcPr>
                <w:p w:rsidR="004667ED" w:rsidRPr="008D5AFB" w:rsidRDefault="004667ED" w:rsidP="005C3BE4">
                  <w:pPr>
                    <w:framePr w:hSpace="180" w:wrap="around" w:vAnchor="text" w:hAnchor="page" w:x="501" w:y="-911"/>
                    <w:spacing w:after="0" w:line="240" w:lineRule="auto"/>
                    <w:suppressOverlap/>
                    <w:rPr>
                      <w:rFonts w:ascii="Times New Roman" w:hAnsi="Times New Roman"/>
                      <w:sz w:val="18"/>
                      <w:szCs w:val="18"/>
                    </w:rPr>
                  </w:pPr>
                </w:p>
              </w:tc>
            </w:tr>
            <w:tr w:rsidR="004667ED" w:rsidRPr="00D16A5A" w:rsidTr="005C3BE4">
              <w:trPr>
                <w:trHeight w:val="300"/>
              </w:trPr>
              <w:tc>
                <w:tcPr>
                  <w:tcW w:w="480" w:type="pct"/>
                  <w:tcBorders>
                    <w:top w:val="nil"/>
                    <w:left w:val="single" w:sz="4" w:space="0" w:color="auto"/>
                    <w:bottom w:val="single" w:sz="4" w:space="0" w:color="auto"/>
                    <w:right w:val="single" w:sz="4" w:space="0" w:color="auto"/>
                  </w:tcBorders>
                  <w:shd w:val="clear" w:color="auto" w:fill="auto"/>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rPr>
                  </w:pPr>
                  <w:r w:rsidRPr="008D5AFB">
                    <w:rPr>
                      <w:rFonts w:ascii="Times New Roman" w:hAnsi="Times New Roman"/>
                    </w:rPr>
                    <w:t> </w:t>
                  </w:r>
                </w:p>
              </w:tc>
              <w:tc>
                <w:tcPr>
                  <w:tcW w:w="338" w:type="pct"/>
                  <w:tcBorders>
                    <w:top w:val="nil"/>
                    <w:left w:val="nil"/>
                    <w:bottom w:val="single" w:sz="4" w:space="0" w:color="auto"/>
                    <w:right w:val="single" w:sz="4" w:space="0" w:color="auto"/>
                  </w:tcBorders>
                  <w:shd w:val="clear" w:color="auto" w:fill="auto"/>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rPr>
                  </w:pPr>
                  <w:r w:rsidRPr="008D5AFB">
                    <w:rPr>
                      <w:rFonts w:ascii="Times New Roman" w:hAnsi="Times New Roman"/>
                      <w:b/>
                      <w:bCs/>
                    </w:rPr>
                    <w:t>Всего</w:t>
                  </w:r>
                </w:p>
              </w:tc>
              <w:tc>
                <w:tcPr>
                  <w:tcW w:w="139"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rPr>
                  </w:pPr>
                  <w:r w:rsidRPr="008D5AFB">
                    <w:rPr>
                      <w:rFonts w:ascii="Times New Roman" w:hAnsi="Times New Roman"/>
                      <w:b/>
                      <w:bCs/>
                    </w:rPr>
                    <w:t> </w:t>
                  </w:r>
                </w:p>
              </w:tc>
              <w:tc>
                <w:tcPr>
                  <w:tcW w:w="153"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rPr>
                  </w:pPr>
                  <w:r w:rsidRPr="008D5AFB">
                    <w:rPr>
                      <w:rFonts w:ascii="Times New Roman" w:hAnsi="Times New Roman"/>
                      <w:b/>
                      <w:bCs/>
                    </w:rPr>
                    <w:t> </w:t>
                  </w:r>
                </w:p>
              </w:tc>
              <w:tc>
                <w:tcPr>
                  <w:tcW w:w="183" w:type="pct"/>
                  <w:tcBorders>
                    <w:top w:val="nil"/>
                    <w:left w:val="nil"/>
                    <w:bottom w:val="single" w:sz="4" w:space="0" w:color="auto"/>
                    <w:right w:val="single" w:sz="4" w:space="0" w:color="auto"/>
                  </w:tcBorders>
                  <w:shd w:val="clear" w:color="auto" w:fill="auto"/>
                  <w:noWrap/>
                  <w:vAlign w:val="bottom"/>
                  <w:hideMark/>
                </w:tcPr>
                <w:p w:rsidR="004667ED" w:rsidRPr="008D5AFB" w:rsidRDefault="004667ED" w:rsidP="005C3BE4">
                  <w:pPr>
                    <w:framePr w:hSpace="180" w:wrap="around" w:vAnchor="text" w:hAnchor="page" w:x="501" w:y="-911"/>
                    <w:spacing w:after="0" w:line="240" w:lineRule="auto"/>
                    <w:suppressOverlap/>
                    <w:jc w:val="center"/>
                    <w:rPr>
                      <w:rFonts w:ascii="Times New Roman" w:hAnsi="Times New Roman"/>
                      <w:b/>
                      <w:bCs/>
                    </w:rPr>
                  </w:pPr>
                  <w:r>
                    <w:rPr>
                      <w:rFonts w:ascii="Times New Roman" w:hAnsi="Times New Roman"/>
                      <w:b/>
                      <w:bCs/>
                    </w:rPr>
                    <w:t>91562,1</w:t>
                  </w:r>
                  <w:r w:rsidRPr="008D5AFB">
                    <w:rPr>
                      <w:rFonts w:ascii="Times New Roman" w:hAnsi="Times New Roman"/>
                      <w:b/>
                      <w:bCs/>
                    </w:rPr>
                    <w:t> </w:t>
                  </w:r>
                </w:p>
              </w:tc>
              <w:tc>
                <w:tcPr>
                  <w:tcW w:w="198" w:type="pct"/>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1176771,7</w:t>
                  </w:r>
                </w:p>
              </w:tc>
              <w:tc>
                <w:tcPr>
                  <w:tcW w:w="153" w:type="pct"/>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D16A5A">
                    <w:rPr>
                      <w:rFonts w:ascii="Times New Roman" w:hAnsi="Times New Roman"/>
                      <w:b/>
                      <w:bCs/>
                      <w:sz w:val="18"/>
                      <w:szCs w:val="18"/>
                    </w:rPr>
                    <w:t> </w:t>
                  </w:r>
                </w:p>
              </w:tc>
              <w:tc>
                <w:tcPr>
                  <w:tcW w:w="190"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95578,7</w:t>
                  </w:r>
                </w:p>
              </w:tc>
              <w:tc>
                <w:tcPr>
                  <w:tcW w:w="206"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1155976,5</w:t>
                  </w:r>
                </w:p>
              </w:tc>
              <w:tc>
                <w:tcPr>
                  <w:tcW w:w="168" w:type="pct"/>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D16A5A">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91246,1</w:t>
                  </w:r>
                </w:p>
              </w:tc>
              <w:tc>
                <w:tcPr>
                  <w:tcW w:w="175"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0</w:t>
                  </w:r>
                </w:p>
              </w:tc>
              <w:tc>
                <w:tcPr>
                  <w:tcW w:w="206"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79259,1</w:t>
                  </w:r>
                </w:p>
              </w:tc>
              <w:tc>
                <w:tcPr>
                  <w:tcW w:w="183" w:type="pct"/>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11987,0</w:t>
                  </w:r>
                </w:p>
              </w:tc>
              <w:tc>
                <w:tcPr>
                  <w:tcW w:w="152" w:type="pct"/>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D16A5A">
                    <w:rPr>
                      <w:rFonts w:ascii="Times New Roman" w:hAnsi="Times New Roman"/>
                      <w:b/>
                      <w:bCs/>
                      <w:sz w:val="18"/>
                      <w:szCs w:val="18"/>
                    </w:rPr>
                    <w:t> </w:t>
                  </w:r>
                </w:p>
              </w:tc>
              <w:tc>
                <w:tcPr>
                  <w:tcW w:w="206"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1046080,7</w:t>
                  </w:r>
                </w:p>
              </w:tc>
              <w:tc>
                <w:tcPr>
                  <w:tcW w:w="175"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0,0</w:t>
                  </w:r>
                </w:p>
              </w:tc>
              <w:tc>
                <w:tcPr>
                  <w:tcW w:w="206"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941634,2</w:t>
                  </w:r>
                </w:p>
              </w:tc>
              <w:tc>
                <w:tcPr>
                  <w:tcW w:w="190" w:type="pct"/>
                  <w:tcBorders>
                    <w:top w:val="nil"/>
                    <w:left w:val="nil"/>
                    <w:bottom w:val="single" w:sz="4" w:space="0" w:color="auto"/>
                    <w:right w:val="single" w:sz="4" w:space="0" w:color="auto"/>
                  </w:tcBorders>
                  <w:shd w:val="clear" w:color="auto" w:fill="auto"/>
                  <w:noWrap/>
                  <w:vAlign w:val="bottom"/>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1044446,5</w:t>
                  </w:r>
                </w:p>
              </w:tc>
              <w:tc>
                <w:tcPr>
                  <w:tcW w:w="152" w:type="pct"/>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rPr>
                      <w:rFonts w:ascii="Times New Roman" w:hAnsi="Times New Roman"/>
                      <w:b/>
                      <w:bCs/>
                      <w:sz w:val="18"/>
                      <w:szCs w:val="18"/>
                    </w:rPr>
                  </w:pPr>
                  <w:r w:rsidRPr="00D16A5A">
                    <w:rPr>
                      <w:rFonts w:ascii="Times New Roman" w:hAnsi="Times New Roman"/>
                      <w:b/>
                      <w:bCs/>
                      <w:sz w:val="18"/>
                      <w:szCs w:val="18"/>
                    </w:rPr>
                    <w:t> </w:t>
                  </w:r>
                </w:p>
              </w:tc>
              <w:tc>
                <w:tcPr>
                  <w:tcW w:w="146" w:type="pct"/>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28400,5</w:t>
                  </w:r>
                </w:p>
              </w:tc>
              <w:tc>
                <w:tcPr>
                  <w:tcW w:w="178" w:type="pct"/>
                  <w:gridSpan w:val="2"/>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rPr>
                      <w:rFonts w:ascii="Times New Roman" w:hAnsi="Times New Roman"/>
                      <w:b/>
                      <w:bCs/>
                      <w:sz w:val="18"/>
                      <w:szCs w:val="18"/>
                    </w:rPr>
                  </w:pPr>
                  <w:r>
                    <w:rPr>
                      <w:rFonts w:ascii="Times New Roman" w:hAnsi="Times New Roman"/>
                      <w:b/>
                      <w:bCs/>
                      <w:sz w:val="18"/>
                      <w:szCs w:val="18"/>
                    </w:rPr>
                    <w:t>0,0</w:t>
                  </w:r>
                </w:p>
              </w:tc>
              <w:tc>
                <w:tcPr>
                  <w:tcW w:w="180" w:type="pct"/>
                  <w:gridSpan w:val="2"/>
                  <w:tcBorders>
                    <w:top w:val="nil"/>
                    <w:left w:val="nil"/>
                    <w:bottom w:val="single" w:sz="4" w:space="0" w:color="auto"/>
                    <w:right w:val="single" w:sz="4" w:space="0" w:color="auto"/>
                  </w:tcBorders>
                  <w:shd w:val="clear" w:color="auto" w:fill="auto"/>
                  <w:noWrap/>
                  <w:vAlign w:val="bottom"/>
                  <w:hideMark/>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b/>
                      <w:bCs/>
                      <w:sz w:val="18"/>
                      <w:szCs w:val="18"/>
                    </w:rPr>
                  </w:pPr>
                  <w:r>
                    <w:rPr>
                      <w:rFonts w:ascii="Times New Roman" w:hAnsi="Times New Roman"/>
                      <w:b/>
                      <w:bCs/>
                      <w:sz w:val="18"/>
                      <w:szCs w:val="18"/>
                    </w:rPr>
                    <w:t>28400,5</w:t>
                  </w:r>
                </w:p>
              </w:tc>
              <w:tc>
                <w:tcPr>
                  <w:tcW w:w="224" w:type="pct"/>
                  <w:gridSpan w:val="2"/>
                  <w:tcBorders>
                    <w:top w:val="nil"/>
                    <w:left w:val="nil"/>
                    <w:bottom w:val="single" w:sz="4" w:space="0" w:color="auto"/>
                    <w:right w:val="single" w:sz="4" w:space="0" w:color="auto"/>
                  </w:tcBorders>
                  <w:shd w:val="clear" w:color="auto" w:fill="auto"/>
                  <w:noWrap/>
                  <w:vAlign w:val="bottom"/>
                  <w:hideMark/>
                </w:tcPr>
                <w:p w:rsidR="004667ED" w:rsidRPr="008C6351" w:rsidRDefault="004667ED" w:rsidP="005C3BE4">
                  <w:pPr>
                    <w:framePr w:hSpace="180" w:wrap="around" w:vAnchor="text" w:hAnchor="page" w:x="501" w:y="-911"/>
                    <w:spacing w:after="0" w:line="240" w:lineRule="auto"/>
                    <w:suppressOverlap/>
                    <w:jc w:val="center"/>
                    <w:rPr>
                      <w:rFonts w:ascii="Times New Roman" w:hAnsi="Times New Roman"/>
                      <w:bCs/>
                      <w:sz w:val="18"/>
                      <w:szCs w:val="18"/>
                    </w:rPr>
                  </w:pPr>
                  <w:r>
                    <w:rPr>
                      <w:rFonts w:ascii="Times New Roman" w:hAnsi="Times New Roman"/>
                      <w:b/>
                      <w:bCs/>
                      <w:sz w:val="18"/>
                      <w:szCs w:val="18"/>
                    </w:rPr>
                    <w:t>0,0</w:t>
                  </w:r>
                </w:p>
              </w:tc>
              <w:tc>
                <w:tcPr>
                  <w:tcW w:w="213" w:type="pct"/>
                  <w:tcBorders>
                    <w:top w:val="nil"/>
                    <w:left w:val="nil"/>
                    <w:bottom w:val="single" w:sz="4" w:space="0" w:color="auto"/>
                    <w:right w:val="single" w:sz="4" w:space="0" w:color="auto"/>
                  </w:tcBorders>
                  <w:shd w:val="clear" w:color="auto" w:fill="auto"/>
                  <w:noWrap/>
                  <w:hideMark/>
                </w:tcPr>
                <w:p w:rsidR="004667ED" w:rsidRPr="00D16A5A" w:rsidRDefault="004667ED" w:rsidP="005C3BE4">
                  <w:pPr>
                    <w:framePr w:hSpace="180" w:wrap="around" w:vAnchor="text" w:hAnchor="page" w:x="501" w:y="-911"/>
                    <w:spacing w:after="0" w:line="240" w:lineRule="auto"/>
                    <w:suppressOverlap/>
                    <w:jc w:val="center"/>
                    <w:rPr>
                      <w:rFonts w:ascii="Times New Roman" w:hAnsi="Times New Roman"/>
                      <w:sz w:val="18"/>
                      <w:szCs w:val="18"/>
                    </w:rPr>
                  </w:pPr>
                  <w:r w:rsidRPr="00D16A5A">
                    <w:rPr>
                      <w:rFonts w:ascii="Times New Roman" w:hAnsi="Times New Roman"/>
                      <w:sz w:val="18"/>
                      <w:szCs w:val="18"/>
                    </w:rPr>
                    <w:t> </w:t>
                  </w:r>
                </w:p>
              </w:tc>
            </w:tr>
          </w:tbl>
          <w:p w:rsidR="00DB4C7B" w:rsidRPr="00E86A96" w:rsidRDefault="00DB4C7B" w:rsidP="008D21D5">
            <w:pPr>
              <w:jc w:val="center"/>
              <w:rPr>
                <w:rFonts w:ascii="Times New Roman" w:hAnsi="Times New Roman"/>
                <w:b/>
                <w:bCs/>
                <w:color w:val="FF0000"/>
                <w:sz w:val="20"/>
                <w:szCs w:val="20"/>
              </w:rPr>
            </w:pPr>
          </w:p>
        </w:tc>
      </w:tr>
      <w:tr w:rsidR="00E86A96" w:rsidRPr="00E86A96" w:rsidTr="004667ED">
        <w:trPr>
          <w:gridAfter w:val="1"/>
          <w:wAfter w:w="5915" w:type="dxa"/>
          <w:trHeight w:val="315"/>
        </w:trPr>
        <w:tc>
          <w:tcPr>
            <w:tcW w:w="9929" w:type="dxa"/>
            <w:tcBorders>
              <w:top w:val="nil"/>
              <w:left w:val="nil"/>
              <w:bottom w:val="nil"/>
              <w:right w:val="nil"/>
            </w:tcBorders>
            <w:shd w:val="clear" w:color="auto" w:fill="auto"/>
            <w:noWrap/>
            <w:vAlign w:val="center"/>
          </w:tcPr>
          <w:p w:rsidR="00DB4C7B" w:rsidRPr="00E86A96" w:rsidRDefault="00DB4C7B" w:rsidP="00DB4C7B">
            <w:pPr>
              <w:spacing w:after="0" w:line="240" w:lineRule="auto"/>
              <w:jc w:val="center"/>
              <w:rPr>
                <w:rFonts w:ascii="Times New Roman" w:hAnsi="Times New Roman"/>
                <w:b/>
                <w:bCs/>
                <w:color w:val="FF0000"/>
                <w:sz w:val="24"/>
                <w:szCs w:val="24"/>
              </w:rPr>
            </w:pPr>
          </w:p>
        </w:tc>
      </w:tr>
    </w:tbl>
    <w:p w:rsidR="00A90E18" w:rsidRPr="00E86A96" w:rsidRDefault="00A90E18" w:rsidP="00F34A13">
      <w:pPr>
        <w:tabs>
          <w:tab w:val="center" w:pos="5740"/>
        </w:tabs>
        <w:autoSpaceDE w:val="0"/>
        <w:autoSpaceDN w:val="0"/>
        <w:adjustRightInd w:val="0"/>
        <w:spacing w:after="0" w:line="240" w:lineRule="auto"/>
        <w:ind w:firstLine="660"/>
        <w:contextualSpacing/>
        <w:jc w:val="center"/>
        <w:rPr>
          <w:rFonts w:ascii="Times New Roman" w:hAnsi="Times New Roman"/>
          <w:b/>
          <w:color w:val="FF0000"/>
          <w:sz w:val="28"/>
          <w:szCs w:val="28"/>
        </w:rPr>
        <w:sectPr w:rsidR="00A90E18" w:rsidRPr="00E86A96" w:rsidSect="00DB4C7B">
          <w:pgSz w:w="16838" w:h="11906" w:orient="landscape"/>
          <w:pgMar w:top="1430" w:right="1134" w:bottom="851" w:left="1134" w:header="709" w:footer="709" w:gutter="0"/>
          <w:cols w:space="708"/>
          <w:docGrid w:linePitch="360"/>
        </w:sectPr>
      </w:pPr>
    </w:p>
    <w:p w:rsidR="00360E0F" w:rsidRPr="007212C3" w:rsidRDefault="00360E0F" w:rsidP="00FE07C0">
      <w:pPr>
        <w:autoSpaceDE w:val="0"/>
        <w:autoSpaceDN w:val="0"/>
        <w:adjustRightInd w:val="0"/>
        <w:spacing w:after="0" w:line="240" w:lineRule="auto"/>
        <w:ind w:firstLine="660"/>
        <w:jc w:val="center"/>
        <w:rPr>
          <w:rFonts w:ascii="Times New Roman" w:hAnsi="Times New Roman"/>
          <w:b/>
          <w:sz w:val="28"/>
          <w:szCs w:val="28"/>
        </w:rPr>
      </w:pPr>
      <w:r w:rsidRPr="007212C3">
        <w:rPr>
          <w:rFonts w:ascii="Times New Roman" w:hAnsi="Times New Roman"/>
          <w:b/>
          <w:sz w:val="28"/>
          <w:szCs w:val="28"/>
        </w:rPr>
        <w:lastRenderedPageBreak/>
        <w:t>10. Управление имущественными и земельными ресурсами</w:t>
      </w:r>
    </w:p>
    <w:p w:rsidR="00360E0F" w:rsidRPr="007212C3" w:rsidRDefault="00360E0F" w:rsidP="00FE07C0">
      <w:pPr>
        <w:autoSpaceDE w:val="0"/>
        <w:autoSpaceDN w:val="0"/>
        <w:adjustRightInd w:val="0"/>
        <w:spacing w:after="0" w:line="240" w:lineRule="auto"/>
        <w:ind w:firstLine="660"/>
        <w:jc w:val="center"/>
        <w:rPr>
          <w:rFonts w:ascii="Times New Roman" w:hAnsi="Times New Roman"/>
          <w:b/>
          <w:sz w:val="28"/>
          <w:szCs w:val="28"/>
        </w:rPr>
      </w:pP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Основная часть муниципального имущества Городищенского муниципального района закреплена на праве оперативного управления за муниципальными учреждениями и используется ими в соответствии с уставной деятельностью. Невостребованное имущество планируется к реализации путем проведения торгов в соответствии с действующим законодательством. Имущество, не закрепленное на праве оперативного управления и хозяйственного ведения, арендуемое субъектами малого и среднего предпринимательства, будет реализовано по рыночной стоимости в порядке, установленном Федеральным законом от 22.07.2008 г. № 159-ФЗ.</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В первом полугодии 2017 г. комитетом по управлению муниципальным имуществом администрации Городищенского муниципального района (далее - комитет) проведена следующая работа: </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1.В рамках оптимизации использования объектов движимого и недвижимого имущества, находящегося в муниципальной собственности Городищенского муниципального района проведены следующие мероприятия:</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1.1. Организация учета и инвентаризация муниципального имущества: </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техническая инвентаризация объектов недвижимости - 46 ед., ожидается до конца 2017 г. - 54 ед. (увеличение числа объектов произошло ввиду приема от муниципальных образований  имущества ЖКХ в рамках передачи полномочий);</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регистрация прав на объекты недвижимости – 46 ед., ожидается до конца 2017 г.- 101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1.2. Приватизация объектов муниципального имущества:</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приватизация объектов муниципального имущества в первом полугодии 2017 г. - 4 ед., план на 2017г. - 4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1.3. Передача муниципального имущества муниципальным учреждениям, предприятиям в целях решения вопросов местного значения муниципального района, предоставление муниципального имущества во временное пользование физических, юридических лиц:</w:t>
      </w:r>
    </w:p>
    <w:p w:rsidR="00EC42FF" w:rsidRPr="00EC42FF" w:rsidRDefault="00EC42FF" w:rsidP="00EC42FF">
      <w:pPr>
        <w:tabs>
          <w:tab w:val="left" w:pos="709"/>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имущество, переданное в оперативное управление - 23344 ед., до конца  2017 года передача другого имущества не планируется;</w:t>
      </w:r>
    </w:p>
    <w:p w:rsidR="00EC42FF" w:rsidRPr="00EC42FF" w:rsidRDefault="00EC42FF" w:rsidP="00EC42FF">
      <w:pPr>
        <w:tabs>
          <w:tab w:val="left" w:pos="709"/>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имущество, переданное в хозяйственное ведение - 91 ед., до конца  2017 года передача другого имущества не планируется;</w:t>
      </w:r>
    </w:p>
    <w:p w:rsidR="00EC42FF" w:rsidRPr="00EC42FF" w:rsidRDefault="00EC42FF" w:rsidP="00EC42FF">
      <w:pPr>
        <w:tabs>
          <w:tab w:val="left" w:pos="709"/>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имущество, переданное в аренду, безвозмездное пользование - 56 ед., до конца  2017 года передача другого имущества не планируется;</w:t>
      </w:r>
    </w:p>
    <w:p w:rsidR="00EC42FF" w:rsidRPr="00EC42FF" w:rsidRDefault="00EC42FF" w:rsidP="00EC42FF">
      <w:pPr>
        <w:tabs>
          <w:tab w:val="left" w:pos="709"/>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-заключено договоров на размещение рекламных конструкций на муниципальном имуществе - 14 ед., до конца  2017 года заключение договоров не планируется;</w:t>
      </w:r>
    </w:p>
    <w:p w:rsidR="00EC42FF" w:rsidRPr="00EC42FF" w:rsidRDefault="00EC42FF" w:rsidP="00EC42FF">
      <w:pPr>
        <w:tabs>
          <w:tab w:val="left" w:pos="709"/>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выявление рекламных конструкций, размещенных незаконно - 48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1.4. Приобретение в муниципальную собственность имущества в целях решения вопросов местного значения и отдельных государственных полномочий: </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lastRenderedPageBreak/>
        <w:t>- оформление прав собственности района на бесхозяйные объекты - 1 ед. (поставлен на учет как бесхозяйный), по 1 объекту ведется работа по тех.инвентаризации;</w:t>
      </w:r>
    </w:p>
    <w:p w:rsidR="00EC42FF" w:rsidRPr="00EC42FF" w:rsidRDefault="00EC42FF" w:rsidP="00EC42FF">
      <w:pPr>
        <w:tabs>
          <w:tab w:val="left" w:pos="709"/>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1.5. Передача из муниципальной собственности имущества в федеральную, государственную, муниципальную собственность - 2 ед., до конца  2017 года передача другого имущества не планируется.</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 Для создания условий для эффективного использования земельных ресурсов на территории района проводилась следующая работа:</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 2.1. Оформление прав на земельные участки, которые находятся в государственной или муниципальной собственности и на которых расположены здания, строения, сооружения:</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подготовлено постановлений - 14 ед., до конца  2017 года этот показатель планируется довести до  14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заключено договоров -13 ед., до конца  2017 года этот показатель планируется довести до  14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подготовлено постановлений по утверждению схем земельных участков на КПТ - 9 ед., до конца  2017 года этот показатель планируется довести до  72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2.2. Оформление прав на земельные участки членам садоводческих, огороднических, дачных некоммерческих объединений граждан:</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подготовка постановлений - 72 ед., ожидается до конца 2017г. – 75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заключено договоров – 39 ед., ожидается до конца 2017г. – 40 ед.;</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выдано дубликатов свидетельств - 600 ед., ожидается до конца 2017г. – 612 ед.;</w:t>
      </w:r>
    </w:p>
    <w:p w:rsidR="00EC42FF" w:rsidRPr="00EC42FF" w:rsidRDefault="00EC42FF" w:rsidP="00EC42FF">
      <w:pPr>
        <w:spacing w:after="0" w:line="240" w:lineRule="auto"/>
        <w:ind w:firstLine="709"/>
        <w:jc w:val="both"/>
        <w:rPr>
          <w:rFonts w:ascii="Times New Roman" w:hAnsi="Times New Roman"/>
          <w:sz w:val="28"/>
          <w:szCs w:val="28"/>
        </w:rPr>
      </w:pPr>
      <w:r w:rsidRPr="00EC42FF">
        <w:rPr>
          <w:rFonts w:ascii="Times New Roman" w:hAnsi="Times New Roman"/>
          <w:sz w:val="28"/>
          <w:szCs w:val="28"/>
        </w:rPr>
        <w:t>2.3. По результатам работы межведомственной комиссии по инвентаризации земельных участков сельскохозяйственного назначения на территории Городищенского муниципального района Волгоградской области за 2017 год по состоянию на  01.07.2017 года была проведена проверка в отношении  27 земельных участков общей площадью 11492,1 га, из них:</w:t>
      </w:r>
    </w:p>
    <w:p w:rsidR="00EC42FF" w:rsidRPr="00EC42FF" w:rsidRDefault="00EC42FF" w:rsidP="00EC42FF">
      <w:pPr>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  21 земельный участок общей площадью 11019,3 га используется не по целевому назначению. </w:t>
      </w:r>
    </w:p>
    <w:p w:rsidR="00EC42FF" w:rsidRPr="00EC42FF" w:rsidRDefault="00EC42FF" w:rsidP="00EC42FF">
      <w:pPr>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  13 земельных участков общей площадью 842,97 га были проверены в рамках муниципального земельного контроля. Материалы по земельному контролю направлены в Управление Россельхознадзора по 7 земельным участкам общей площадью 289,70га., в отношении которых, Управление Россельхознадзора  приняло решение о возбуждении дела об административном правонарушении  в части нарушения ч. 2 ст. 13, ст. 42 Земельного кодекса РФ.        </w:t>
      </w:r>
    </w:p>
    <w:p w:rsidR="00EC42FF" w:rsidRPr="00EC42FF" w:rsidRDefault="00EC42FF" w:rsidP="00EC42FF">
      <w:pPr>
        <w:tabs>
          <w:tab w:val="left" w:pos="0"/>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2.4. В соответствии с внесенными изменениями в Закон Волгоградской области от 14 июля </w:t>
      </w:r>
      <w:smartTag w:uri="urn:schemas-microsoft-com:office:smarttags" w:element="metricconverter">
        <w:smartTagPr>
          <w:attr w:name="ProductID" w:val="2015 г"/>
        </w:smartTagPr>
        <w:r w:rsidRPr="00EC42FF">
          <w:rPr>
            <w:rFonts w:ascii="Times New Roman" w:hAnsi="Times New Roman"/>
            <w:sz w:val="28"/>
            <w:szCs w:val="28"/>
          </w:rPr>
          <w:t>2015 г</w:t>
        </w:r>
      </w:smartTag>
      <w:r w:rsidRPr="00EC42FF">
        <w:rPr>
          <w:rFonts w:ascii="Times New Roman" w:hAnsi="Times New Roman"/>
          <w:sz w:val="28"/>
          <w:szCs w:val="28"/>
        </w:rPr>
        <w:t>.  № 123-ОД «О предоставлении земельных участков, находящихся в государственной или муниципальной собственности, в собственность граждан  бесплатно» приняты документы от сельских поселений в отношении граждан, поставленных на учет в целях дальнейшего предоставления в собственность земельных участков бесплатно - 561.</w:t>
      </w:r>
    </w:p>
    <w:p w:rsidR="00EC42FF" w:rsidRPr="00EC42FF" w:rsidRDefault="00EC42FF" w:rsidP="00EC42FF">
      <w:pPr>
        <w:spacing w:after="0" w:line="240" w:lineRule="auto"/>
        <w:ind w:firstLine="709"/>
        <w:jc w:val="both"/>
        <w:rPr>
          <w:rFonts w:ascii="Times New Roman" w:hAnsi="Times New Roman"/>
          <w:sz w:val="28"/>
          <w:szCs w:val="28"/>
        </w:rPr>
      </w:pPr>
      <w:r w:rsidRPr="00EC42FF">
        <w:rPr>
          <w:rFonts w:ascii="Times New Roman" w:hAnsi="Times New Roman"/>
          <w:sz w:val="28"/>
          <w:szCs w:val="28"/>
        </w:rPr>
        <w:lastRenderedPageBreak/>
        <w:t>2.5. Проведены мероприятия по переводу земельных участков из одной категории в другую, в отношении земельных участков под автомобильной дорогой и детским лагерем, находившимися в муниципальной собственности Городищенского муниципального района.</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2.6. В рамках соглашений по взаимодействию при реализации администрациями городских поселений Городищенского муниципального района Волгоградской области полномочий по распоряжению земельными участками, государственная собственность на которые не разграничена на территории Городищенского муниципального района Волгоградской области комитетом рассмотрено 137 обращений глав поселений по предоставлению консультативной помощи, разъяснения даны в соответствии с действующим законодательством.</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Всего за отчетный период специалистами комитета было рассмотрено 2030 обращений граждан и юридических лиц.</w:t>
      </w:r>
    </w:p>
    <w:p w:rsidR="00EC42FF" w:rsidRPr="00EC42FF" w:rsidRDefault="00EC42FF" w:rsidP="00EC42FF">
      <w:pPr>
        <w:tabs>
          <w:tab w:val="right" w:pos="9072"/>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2.7. В первом полугодии 2017 г. получены доходы  в сумме 11,135 млн. руб., план на 2017 г. – 19,017 млн. руб., что составляет 121% к календарному плану или 60% к годовому плану. </w:t>
      </w:r>
    </w:p>
    <w:p w:rsidR="00EC42FF" w:rsidRPr="00EC42FF" w:rsidRDefault="00EC42FF" w:rsidP="00EC42FF">
      <w:pPr>
        <w:tabs>
          <w:tab w:val="left" w:pos="0"/>
        </w:tabs>
        <w:spacing w:after="0" w:line="240" w:lineRule="auto"/>
        <w:ind w:firstLine="709"/>
        <w:jc w:val="both"/>
        <w:rPr>
          <w:rFonts w:ascii="Times New Roman" w:hAnsi="Times New Roman"/>
          <w:color w:val="000000"/>
          <w:sz w:val="28"/>
          <w:szCs w:val="28"/>
        </w:rPr>
      </w:pPr>
      <w:r w:rsidRPr="00EC42FF">
        <w:rPr>
          <w:rFonts w:ascii="Times New Roman" w:hAnsi="Times New Roman"/>
          <w:color w:val="000000"/>
          <w:sz w:val="28"/>
          <w:szCs w:val="28"/>
        </w:rPr>
        <w:t>В целях снижения задолженности по арендно</w:t>
      </w:r>
      <w:r w:rsidR="00D90AF2">
        <w:rPr>
          <w:rFonts w:ascii="Times New Roman" w:hAnsi="Times New Roman"/>
          <w:color w:val="000000"/>
          <w:sz w:val="28"/>
          <w:szCs w:val="28"/>
        </w:rPr>
        <w:t xml:space="preserve">й плате за земельные участки </w:t>
      </w:r>
      <w:r w:rsidRPr="00EC42FF">
        <w:rPr>
          <w:rFonts w:ascii="Times New Roman" w:hAnsi="Times New Roman"/>
          <w:color w:val="000000"/>
          <w:sz w:val="28"/>
          <w:szCs w:val="28"/>
        </w:rPr>
        <w:t xml:space="preserve">за период с 01.01.2017 по 30.06.2017 предприняты следующие меры: </w:t>
      </w:r>
    </w:p>
    <w:p w:rsidR="00EC42FF" w:rsidRPr="00EC42FF" w:rsidRDefault="00EC42FF" w:rsidP="00EC42FF">
      <w:pPr>
        <w:autoSpaceDE w:val="0"/>
        <w:autoSpaceDN w:val="0"/>
        <w:adjustRightInd w:val="0"/>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 в адрес должников направлено 58 претензий на сумму </w:t>
      </w:r>
      <w:r w:rsidRPr="00EC42FF">
        <w:rPr>
          <w:rFonts w:ascii="Times New Roman" w:hAnsi="Times New Roman"/>
          <w:sz w:val="28"/>
          <w:szCs w:val="28"/>
        </w:rPr>
        <w:br/>
        <w:t xml:space="preserve">18,587 млн. руб.; </w:t>
      </w:r>
    </w:p>
    <w:p w:rsidR="00EC42FF" w:rsidRPr="00EC42FF" w:rsidRDefault="00EC42FF" w:rsidP="00EC42FF">
      <w:pPr>
        <w:tabs>
          <w:tab w:val="left" w:pos="0"/>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подано 53 иска на сумму 12,495 млн. руб.;</w:t>
      </w:r>
    </w:p>
    <w:p w:rsidR="00EC42FF" w:rsidRPr="00EC42FF" w:rsidRDefault="00EC42FF" w:rsidP="00EC42FF">
      <w:pPr>
        <w:tabs>
          <w:tab w:val="left" w:pos="0"/>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 вынесено 19 решений суда на сумму 8, 247 млн. руб. (в том числе </w:t>
      </w:r>
      <w:r w:rsidRPr="00EC42FF">
        <w:rPr>
          <w:rFonts w:ascii="Times New Roman" w:hAnsi="Times New Roman"/>
          <w:sz w:val="28"/>
          <w:szCs w:val="28"/>
        </w:rPr>
        <w:br/>
        <w:t>по задолженности прошлых лет и неосновательному обогащению);</w:t>
      </w:r>
    </w:p>
    <w:p w:rsidR="00EC42FF" w:rsidRPr="00EC42FF" w:rsidRDefault="00EC42FF" w:rsidP="00EC42FF">
      <w:pPr>
        <w:tabs>
          <w:tab w:val="left" w:pos="0"/>
        </w:tabs>
        <w:spacing w:after="0" w:line="240" w:lineRule="auto"/>
        <w:ind w:firstLine="709"/>
        <w:jc w:val="both"/>
        <w:rPr>
          <w:rFonts w:ascii="Times New Roman" w:hAnsi="Times New Roman"/>
          <w:sz w:val="28"/>
          <w:szCs w:val="28"/>
        </w:rPr>
      </w:pPr>
      <w:r w:rsidRPr="00EC42FF">
        <w:rPr>
          <w:rFonts w:ascii="Times New Roman" w:hAnsi="Times New Roman"/>
          <w:sz w:val="28"/>
          <w:szCs w:val="28"/>
        </w:rPr>
        <w:t xml:space="preserve">- в </w:t>
      </w:r>
      <w:r w:rsidRPr="00EC42FF">
        <w:rPr>
          <w:rFonts w:ascii="Times New Roman" w:hAnsi="Times New Roman"/>
          <w:bCs/>
          <w:color w:val="000000"/>
          <w:sz w:val="28"/>
          <w:szCs w:val="28"/>
        </w:rPr>
        <w:t>службы</w:t>
      </w:r>
      <w:r w:rsidRPr="00EC42FF">
        <w:rPr>
          <w:rFonts w:ascii="Times New Roman" w:hAnsi="Times New Roman"/>
          <w:color w:val="000000"/>
          <w:sz w:val="28"/>
          <w:szCs w:val="28"/>
        </w:rPr>
        <w:t xml:space="preserve"> </w:t>
      </w:r>
      <w:r w:rsidRPr="00EC42FF">
        <w:rPr>
          <w:rFonts w:ascii="Times New Roman" w:hAnsi="Times New Roman"/>
          <w:bCs/>
          <w:color w:val="000000"/>
          <w:sz w:val="28"/>
          <w:szCs w:val="28"/>
        </w:rPr>
        <w:t>судебных</w:t>
      </w:r>
      <w:r w:rsidRPr="00EC42FF">
        <w:rPr>
          <w:rFonts w:ascii="Times New Roman" w:hAnsi="Times New Roman"/>
          <w:color w:val="000000"/>
          <w:sz w:val="28"/>
          <w:szCs w:val="28"/>
        </w:rPr>
        <w:t xml:space="preserve"> </w:t>
      </w:r>
      <w:r w:rsidRPr="00EC42FF">
        <w:rPr>
          <w:rFonts w:ascii="Times New Roman" w:hAnsi="Times New Roman"/>
          <w:bCs/>
          <w:color w:val="000000"/>
          <w:sz w:val="28"/>
          <w:szCs w:val="28"/>
        </w:rPr>
        <w:t>приставов</w:t>
      </w:r>
      <w:r w:rsidRPr="00EC42FF">
        <w:rPr>
          <w:rFonts w:ascii="Times New Roman" w:hAnsi="Times New Roman"/>
          <w:color w:val="000000"/>
          <w:sz w:val="28"/>
          <w:szCs w:val="28"/>
        </w:rPr>
        <w:t xml:space="preserve"> по </w:t>
      </w:r>
      <w:r w:rsidRPr="00EC42FF">
        <w:rPr>
          <w:rFonts w:ascii="Times New Roman" w:hAnsi="Times New Roman"/>
          <w:bCs/>
          <w:color w:val="000000"/>
          <w:sz w:val="28"/>
          <w:szCs w:val="28"/>
        </w:rPr>
        <w:t>Волгоградской</w:t>
      </w:r>
      <w:r w:rsidRPr="00EC42FF">
        <w:rPr>
          <w:rFonts w:ascii="Times New Roman" w:hAnsi="Times New Roman"/>
          <w:color w:val="000000"/>
          <w:sz w:val="28"/>
          <w:szCs w:val="28"/>
        </w:rPr>
        <w:t xml:space="preserve"> </w:t>
      </w:r>
      <w:r w:rsidRPr="00EC42FF">
        <w:rPr>
          <w:rFonts w:ascii="Times New Roman" w:hAnsi="Times New Roman"/>
          <w:bCs/>
          <w:color w:val="000000"/>
          <w:sz w:val="28"/>
          <w:szCs w:val="28"/>
        </w:rPr>
        <w:t>области направлено 11 исполнительных листов на сумму 1,421 млн. руб.;</w:t>
      </w:r>
    </w:p>
    <w:p w:rsidR="00EC42FF" w:rsidRPr="00EC42FF" w:rsidRDefault="00EC42FF" w:rsidP="00EC42FF">
      <w:pPr>
        <w:tabs>
          <w:tab w:val="left" w:pos="0"/>
        </w:tabs>
        <w:spacing w:after="0" w:line="240" w:lineRule="auto"/>
        <w:ind w:firstLine="709"/>
        <w:jc w:val="both"/>
        <w:rPr>
          <w:rFonts w:ascii="Times New Roman" w:hAnsi="Times New Roman"/>
          <w:sz w:val="28"/>
          <w:szCs w:val="28"/>
        </w:rPr>
      </w:pPr>
      <w:r w:rsidRPr="00EC42FF">
        <w:rPr>
          <w:rFonts w:ascii="Times New Roman" w:hAnsi="Times New Roman"/>
          <w:sz w:val="28"/>
          <w:szCs w:val="28"/>
        </w:rPr>
        <w:t>- должники приглашаются на заседание комиссии по мобилизации налоговых и неналоговых доходов в консолидированный бюджет Городищенского муниципального района.</w:t>
      </w:r>
    </w:p>
    <w:p w:rsidR="00EC42FF" w:rsidRPr="00EC42FF" w:rsidRDefault="00EC42FF" w:rsidP="00EC42FF">
      <w:pPr>
        <w:tabs>
          <w:tab w:val="left" w:pos="0"/>
        </w:tabs>
        <w:spacing w:after="0" w:line="240" w:lineRule="auto"/>
        <w:ind w:firstLine="709"/>
        <w:jc w:val="both"/>
        <w:rPr>
          <w:rFonts w:ascii="Times New Roman" w:hAnsi="Times New Roman"/>
          <w:sz w:val="28"/>
          <w:szCs w:val="28"/>
        </w:rPr>
      </w:pPr>
      <w:r w:rsidRPr="00EC42FF">
        <w:rPr>
          <w:rFonts w:ascii="Times New Roman" w:hAnsi="Times New Roman"/>
          <w:sz w:val="28"/>
          <w:szCs w:val="28"/>
        </w:rPr>
        <w:t>В результате проделанной работы погашена задолженность</w:t>
      </w:r>
      <w:r w:rsidRPr="00EC42FF">
        <w:rPr>
          <w:rFonts w:ascii="Times New Roman" w:hAnsi="Times New Roman"/>
          <w:sz w:val="28"/>
          <w:szCs w:val="28"/>
        </w:rPr>
        <w:br/>
        <w:t>по арендной плате за земельные участки в сумме 4,264 млн. руб.</w:t>
      </w:r>
    </w:p>
    <w:p w:rsidR="00EC42FF" w:rsidRDefault="00EC42FF" w:rsidP="00EC42FF">
      <w:pPr>
        <w:tabs>
          <w:tab w:val="left" w:pos="0"/>
        </w:tabs>
        <w:spacing w:after="0" w:line="240" w:lineRule="auto"/>
        <w:ind w:firstLine="709"/>
        <w:jc w:val="both"/>
        <w:rPr>
          <w:rFonts w:ascii="Times New Roman" w:hAnsi="Times New Roman"/>
          <w:color w:val="000000"/>
          <w:sz w:val="28"/>
          <w:szCs w:val="28"/>
        </w:rPr>
      </w:pPr>
      <w:r w:rsidRPr="00EC42FF">
        <w:rPr>
          <w:rFonts w:ascii="Times New Roman" w:hAnsi="Times New Roman"/>
          <w:color w:val="000000"/>
          <w:sz w:val="28"/>
          <w:szCs w:val="28"/>
        </w:rPr>
        <w:t>В целях снижения задолженности по арендной плате за имущество</w:t>
      </w:r>
      <w:r w:rsidRPr="00EC42FF">
        <w:rPr>
          <w:rFonts w:ascii="Times New Roman" w:hAnsi="Times New Roman"/>
          <w:color w:val="000000"/>
          <w:sz w:val="28"/>
          <w:szCs w:val="28"/>
        </w:rPr>
        <w:br/>
        <w:t>за период с 01.01.2017 по 30.06.2017 в адрес должников направлено 5 претензий на сумму 0,375 млн. руб., подан иск на сумму 0,041млн. руб.</w:t>
      </w:r>
    </w:p>
    <w:p w:rsidR="00B863EE" w:rsidRDefault="00B863EE" w:rsidP="00EC42FF">
      <w:pPr>
        <w:tabs>
          <w:tab w:val="left" w:pos="0"/>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Проведение данных мероприятий</w:t>
      </w:r>
      <w:r w:rsidR="005F71E1">
        <w:rPr>
          <w:rFonts w:ascii="Times New Roman" w:hAnsi="Times New Roman"/>
          <w:color w:val="000000"/>
          <w:sz w:val="28"/>
          <w:szCs w:val="28"/>
        </w:rPr>
        <w:t xml:space="preserve"> планируется в 2018г. и плановый период до 2020 года.</w:t>
      </w:r>
    </w:p>
    <w:p w:rsidR="008F18B3" w:rsidRDefault="008F18B3" w:rsidP="00EC42FF">
      <w:pPr>
        <w:tabs>
          <w:tab w:val="left" w:pos="0"/>
        </w:tabs>
        <w:spacing w:after="0" w:line="240" w:lineRule="auto"/>
        <w:ind w:firstLine="709"/>
        <w:jc w:val="both"/>
        <w:rPr>
          <w:rFonts w:ascii="Times New Roman" w:hAnsi="Times New Roman"/>
          <w:color w:val="000000"/>
          <w:sz w:val="28"/>
          <w:szCs w:val="28"/>
        </w:rPr>
      </w:pPr>
    </w:p>
    <w:tbl>
      <w:tblPr>
        <w:tblW w:w="9654" w:type="dxa"/>
        <w:tblInd w:w="93" w:type="dxa"/>
        <w:tblLayout w:type="fixed"/>
        <w:tblLook w:val="04A0" w:firstRow="1" w:lastRow="0" w:firstColumn="1" w:lastColumn="0" w:noHBand="0" w:noVBand="1"/>
      </w:tblPr>
      <w:tblGrid>
        <w:gridCol w:w="724"/>
        <w:gridCol w:w="4627"/>
        <w:gridCol w:w="1418"/>
        <w:gridCol w:w="901"/>
        <w:gridCol w:w="992"/>
        <w:gridCol w:w="992"/>
      </w:tblGrid>
      <w:tr w:rsidR="00D90AF2" w:rsidRPr="008F18B3" w:rsidTr="00673CC7">
        <w:trPr>
          <w:trHeight w:val="309"/>
        </w:trPr>
        <w:tc>
          <w:tcPr>
            <w:tcW w:w="724" w:type="dxa"/>
            <w:vMerge w:val="restart"/>
            <w:tcBorders>
              <w:top w:val="single" w:sz="4" w:space="0" w:color="auto"/>
              <w:left w:val="single" w:sz="4" w:space="0" w:color="auto"/>
              <w:right w:val="single" w:sz="4" w:space="0" w:color="auto"/>
            </w:tcBorders>
            <w:shd w:val="clear" w:color="auto" w:fill="auto"/>
            <w:noWrap/>
            <w:vAlign w:val="center"/>
          </w:tcPr>
          <w:p w:rsidR="00D90AF2" w:rsidRPr="00673CC7" w:rsidRDefault="00D90AF2" w:rsidP="008F18B3">
            <w:pPr>
              <w:spacing w:after="0" w:line="240" w:lineRule="auto"/>
              <w:jc w:val="center"/>
              <w:rPr>
                <w:rFonts w:ascii="Times New Roman" w:hAnsi="Times New Roman"/>
                <w:b/>
                <w:sz w:val="20"/>
                <w:szCs w:val="20"/>
              </w:rPr>
            </w:pPr>
            <w:r w:rsidRPr="00673CC7">
              <w:rPr>
                <w:rFonts w:ascii="Times New Roman" w:hAnsi="Times New Roman"/>
                <w:b/>
                <w:sz w:val="20"/>
                <w:szCs w:val="20"/>
              </w:rPr>
              <w:t>№ п/п</w:t>
            </w:r>
          </w:p>
          <w:p w:rsidR="00D90AF2" w:rsidRPr="00673CC7" w:rsidRDefault="00D90AF2" w:rsidP="008F18B3">
            <w:pPr>
              <w:spacing w:after="0" w:line="240" w:lineRule="auto"/>
              <w:jc w:val="center"/>
              <w:rPr>
                <w:rFonts w:ascii="Times New Roman" w:hAnsi="Times New Roman"/>
                <w:b/>
                <w:sz w:val="20"/>
                <w:szCs w:val="20"/>
              </w:rPr>
            </w:pPr>
          </w:p>
        </w:tc>
        <w:tc>
          <w:tcPr>
            <w:tcW w:w="4627" w:type="dxa"/>
            <w:vMerge w:val="restart"/>
            <w:tcBorders>
              <w:top w:val="single" w:sz="4" w:space="0" w:color="auto"/>
              <w:left w:val="nil"/>
              <w:right w:val="single" w:sz="4" w:space="0" w:color="auto"/>
            </w:tcBorders>
            <w:shd w:val="clear" w:color="auto" w:fill="auto"/>
            <w:noWrap/>
            <w:vAlign w:val="center"/>
          </w:tcPr>
          <w:p w:rsidR="00D90AF2" w:rsidRPr="00673CC7" w:rsidRDefault="00D90AF2" w:rsidP="00B863EE">
            <w:pPr>
              <w:spacing w:after="0" w:line="240" w:lineRule="auto"/>
              <w:jc w:val="center"/>
              <w:rPr>
                <w:rFonts w:ascii="Times New Roman" w:hAnsi="Times New Roman"/>
                <w:b/>
                <w:sz w:val="20"/>
                <w:szCs w:val="20"/>
              </w:rPr>
            </w:pPr>
            <w:r w:rsidRPr="00673CC7">
              <w:rPr>
                <w:rFonts w:ascii="Times New Roman" w:hAnsi="Times New Roman"/>
                <w:b/>
                <w:sz w:val="20"/>
                <w:szCs w:val="20"/>
              </w:rPr>
              <w:t xml:space="preserve">Наименование показателей деятельности </w:t>
            </w:r>
          </w:p>
        </w:tc>
        <w:tc>
          <w:tcPr>
            <w:tcW w:w="1418" w:type="dxa"/>
            <w:vMerge w:val="restart"/>
            <w:tcBorders>
              <w:top w:val="single" w:sz="4" w:space="0" w:color="auto"/>
              <w:left w:val="nil"/>
              <w:right w:val="single" w:sz="4" w:space="0" w:color="auto"/>
            </w:tcBorders>
            <w:shd w:val="clear" w:color="auto" w:fill="auto"/>
            <w:vAlign w:val="center"/>
          </w:tcPr>
          <w:p w:rsidR="00D90AF2" w:rsidRPr="00673CC7" w:rsidRDefault="00D90AF2" w:rsidP="008F18B3">
            <w:pPr>
              <w:spacing w:after="0" w:line="240" w:lineRule="auto"/>
              <w:jc w:val="center"/>
              <w:rPr>
                <w:rFonts w:ascii="Times New Roman" w:hAnsi="Times New Roman"/>
                <w:b/>
                <w:sz w:val="20"/>
                <w:szCs w:val="20"/>
              </w:rPr>
            </w:pPr>
            <w:r w:rsidRPr="00673CC7">
              <w:rPr>
                <w:rFonts w:ascii="Times New Roman" w:hAnsi="Times New Roman"/>
                <w:b/>
                <w:sz w:val="20"/>
                <w:szCs w:val="20"/>
              </w:rPr>
              <w:t>Единица изм.</w:t>
            </w:r>
          </w:p>
        </w:tc>
        <w:tc>
          <w:tcPr>
            <w:tcW w:w="2885" w:type="dxa"/>
            <w:gridSpan w:val="3"/>
            <w:tcBorders>
              <w:top w:val="single" w:sz="4" w:space="0" w:color="auto"/>
              <w:left w:val="nil"/>
              <w:bottom w:val="single" w:sz="4" w:space="0" w:color="auto"/>
              <w:right w:val="single" w:sz="4" w:space="0" w:color="auto"/>
            </w:tcBorders>
            <w:shd w:val="clear" w:color="auto" w:fill="auto"/>
            <w:noWrap/>
            <w:vAlign w:val="center"/>
          </w:tcPr>
          <w:p w:rsidR="00D90AF2" w:rsidRPr="00673CC7" w:rsidRDefault="00D90AF2" w:rsidP="008F18B3">
            <w:pPr>
              <w:spacing w:after="0" w:line="240" w:lineRule="auto"/>
              <w:jc w:val="center"/>
              <w:rPr>
                <w:rFonts w:ascii="Times New Roman" w:hAnsi="Times New Roman"/>
                <w:b/>
                <w:sz w:val="20"/>
                <w:szCs w:val="20"/>
              </w:rPr>
            </w:pPr>
            <w:r w:rsidRPr="00673CC7">
              <w:rPr>
                <w:rFonts w:ascii="Times New Roman" w:hAnsi="Times New Roman"/>
                <w:b/>
                <w:sz w:val="20"/>
                <w:szCs w:val="20"/>
              </w:rPr>
              <w:t>Значение показателей</w:t>
            </w:r>
          </w:p>
        </w:tc>
      </w:tr>
      <w:tr w:rsidR="00D90AF2" w:rsidRPr="008F18B3" w:rsidTr="009C56E7">
        <w:trPr>
          <w:trHeight w:val="272"/>
        </w:trPr>
        <w:tc>
          <w:tcPr>
            <w:tcW w:w="724" w:type="dxa"/>
            <w:vMerge/>
            <w:tcBorders>
              <w:left w:val="single" w:sz="4" w:space="0" w:color="auto"/>
              <w:right w:val="single" w:sz="4" w:space="0" w:color="auto"/>
            </w:tcBorders>
            <w:shd w:val="clear" w:color="auto" w:fill="auto"/>
            <w:noWrap/>
            <w:vAlign w:val="center"/>
          </w:tcPr>
          <w:p w:rsidR="00D90AF2" w:rsidRPr="00673CC7" w:rsidRDefault="00D90AF2" w:rsidP="008F18B3">
            <w:pPr>
              <w:spacing w:after="0" w:line="240" w:lineRule="auto"/>
              <w:jc w:val="center"/>
              <w:rPr>
                <w:rFonts w:ascii="Times New Roman" w:hAnsi="Times New Roman"/>
                <w:b/>
                <w:sz w:val="20"/>
                <w:szCs w:val="20"/>
              </w:rPr>
            </w:pPr>
          </w:p>
        </w:tc>
        <w:tc>
          <w:tcPr>
            <w:tcW w:w="4627" w:type="dxa"/>
            <w:vMerge/>
            <w:tcBorders>
              <w:left w:val="nil"/>
              <w:right w:val="single" w:sz="4" w:space="0" w:color="auto"/>
            </w:tcBorders>
            <w:shd w:val="clear" w:color="auto" w:fill="auto"/>
            <w:noWrap/>
            <w:vAlign w:val="center"/>
          </w:tcPr>
          <w:p w:rsidR="00D90AF2" w:rsidRPr="00673CC7" w:rsidRDefault="00D90AF2" w:rsidP="008F18B3">
            <w:pPr>
              <w:spacing w:after="0" w:line="240" w:lineRule="auto"/>
              <w:jc w:val="center"/>
              <w:rPr>
                <w:rFonts w:ascii="Times New Roman" w:hAnsi="Times New Roman"/>
                <w:b/>
                <w:sz w:val="20"/>
                <w:szCs w:val="20"/>
              </w:rPr>
            </w:pPr>
          </w:p>
        </w:tc>
        <w:tc>
          <w:tcPr>
            <w:tcW w:w="1418" w:type="dxa"/>
            <w:vMerge/>
            <w:tcBorders>
              <w:left w:val="nil"/>
              <w:right w:val="single" w:sz="4" w:space="0" w:color="auto"/>
            </w:tcBorders>
            <w:shd w:val="clear" w:color="auto" w:fill="auto"/>
            <w:vAlign w:val="center"/>
          </w:tcPr>
          <w:p w:rsidR="00D90AF2" w:rsidRPr="00673CC7" w:rsidRDefault="00D90AF2" w:rsidP="008F18B3">
            <w:pPr>
              <w:spacing w:after="0" w:line="240" w:lineRule="auto"/>
              <w:jc w:val="center"/>
              <w:rPr>
                <w:rFonts w:ascii="Times New Roman" w:hAnsi="Times New Roman"/>
                <w:b/>
                <w:sz w:val="20"/>
                <w:szCs w:val="20"/>
              </w:rPr>
            </w:pPr>
          </w:p>
        </w:tc>
        <w:tc>
          <w:tcPr>
            <w:tcW w:w="2885" w:type="dxa"/>
            <w:gridSpan w:val="3"/>
            <w:tcBorders>
              <w:top w:val="nil"/>
              <w:left w:val="nil"/>
              <w:bottom w:val="single" w:sz="4" w:space="0" w:color="auto"/>
              <w:right w:val="single" w:sz="4" w:space="0" w:color="auto"/>
            </w:tcBorders>
            <w:shd w:val="clear" w:color="auto" w:fill="auto"/>
            <w:noWrap/>
            <w:vAlign w:val="center"/>
          </w:tcPr>
          <w:p w:rsidR="00D90AF2" w:rsidRPr="00673CC7" w:rsidRDefault="00D90AF2" w:rsidP="008F18B3">
            <w:pPr>
              <w:spacing w:after="0" w:line="240" w:lineRule="auto"/>
              <w:jc w:val="center"/>
              <w:rPr>
                <w:rFonts w:ascii="Times New Roman" w:hAnsi="Times New Roman"/>
                <w:b/>
                <w:sz w:val="20"/>
                <w:szCs w:val="20"/>
              </w:rPr>
            </w:pPr>
            <w:r w:rsidRPr="00673CC7">
              <w:rPr>
                <w:rFonts w:ascii="Times New Roman" w:hAnsi="Times New Roman"/>
                <w:b/>
                <w:sz w:val="20"/>
                <w:szCs w:val="20"/>
              </w:rPr>
              <w:t>Плановый период</w:t>
            </w:r>
          </w:p>
        </w:tc>
      </w:tr>
      <w:tr w:rsidR="00D90AF2" w:rsidRPr="008F18B3" w:rsidTr="009C56E7">
        <w:trPr>
          <w:trHeight w:val="296"/>
        </w:trPr>
        <w:tc>
          <w:tcPr>
            <w:tcW w:w="724" w:type="dxa"/>
            <w:vMerge/>
            <w:tcBorders>
              <w:left w:val="single" w:sz="4" w:space="0" w:color="auto"/>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p>
        </w:tc>
        <w:tc>
          <w:tcPr>
            <w:tcW w:w="4627" w:type="dxa"/>
            <w:vMerge/>
            <w:tcBorders>
              <w:left w:val="nil"/>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p>
        </w:tc>
        <w:tc>
          <w:tcPr>
            <w:tcW w:w="1418" w:type="dxa"/>
            <w:vMerge/>
            <w:tcBorders>
              <w:left w:val="nil"/>
              <w:bottom w:val="single" w:sz="4" w:space="0" w:color="auto"/>
              <w:right w:val="single" w:sz="4" w:space="0" w:color="auto"/>
            </w:tcBorders>
            <w:shd w:val="clear" w:color="auto" w:fill="auto"/>
            <w:vAlign w:val="center"/>
          </w:tcPr>
          <w:p w:rsidR="00D90AF2" w:rsidRPr="008F18B3" w:rsidRDefault="00D90AF2" w:rsidP="008F18B3">
            <w:pPr>
              <w:spacing w:after="0" w:line="240" w:lineRule="auto"/>
              <w:jc w:val="center"/>
              <w:rPr>
                <w:rFonts w:ascii="Times New Roman" w:hAnsi="Times New Roman"/>
                <w:sz w:val="20"/>
                <w:szCs w:val="20"/>
              </w:rPr>
            </w:pPr>
          </w:p>
        </w:tc>
        <w:tc>
          <w:tcPr>
            <w:tcW w:w="901" w:type="dxa"/>
            <w:tcBorders>
              <w:top w:val="nil"/>
              <w:left w:val="nil"/>
              <w:bottom w:val="single" w:sz="4" w:space="0" w:color="auto"/>
              <w:right w:val="single" w:sz="4" w:space="0" w:color="auto"/>
            </w:tcBorders>
            <w:shd w:val="clear" w:color="auto" w:fill="auto"/>
            <w:noWrap/>
            <w:vAlign w:val="center"/>
          </w:tcPr>
          <w:p w:rsidR="00D90AF2" w:rsidRPr="008F18B3" w:rsidRDefault="00D90AF2" w:rsidP="00D90AF2">
            <w:pPr>
              <w:spacing w:after="0" w:line="240" w:lineRule="auto"/>
              <w:jc w:val="center"/>
              <w:rPr>
                <w:rFonts w:ascii="Times New Roman" w:hAnsi="Times New Roman"/>
                <w:sz w:val="20"/>
                <w:szCs w:val="20"/>
              </w:rPr>
            </w:pPr>
            <w:r>
              <w:rPr>
                <w:rFonts w:ascii="Times New Roman" w:hAnsi="Times New Roman"/>
                <w:sz w:val="20"/>
                <w:szCs w:val="20"/>
              </w:rPr>
              <w:t>2018</w:t>
            </w:r>
          </w:p>
        </w:tc>
        <w:tc>
          <w:tcPr>
            <w:tcW w:w="992" w:type="dxa"/>
            <w:tcBorders>
              <w:top w:val="nil"/>
              <w:left w:val="nil"/>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2019</w:t>
            </w:r>
          </w:p>
        </w:tc>
        <w:tc>
          <w:tcPr>
            <w:tcW w:w="992" w:type="dxa"/>
            <w:tcBorders>
              <w:top w:val="nil"/>
              <w:left w:val="nil"/>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2020</w:t>
            </w:r>
          </w:p>
        </w:tc>
      </w:tr>
      <w:tr w:rsidR="00D90AF2" w:rsidRPr="008F18B3" w:rsidTr="00673CC7">
        <w:trPr>
          <w:trHeight w:val="296"/>
        </w:trPr>
        <w:tc>
          <w:tcPr>
            <w:tcW w:w="724" w:type="dxa"/>
            <w:tcBorders>
              <w:top w:val="nil"/>
              <w:left w:val="single" w:sz="4" w:space="0" w:color="auto"/>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1</w:t>
            </w:r>
          </w:p>
        </w:tc>
        <w:tc>
          <w:tcPr>
            <w:tcW w:w="4627" w:type="dxa"/>
            <w:tcBorders>
              <w:top w:val="nil"/>
              <w:left w:val="nil"/>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Borders>
              <w:top w:val="nil"/>
              <w:left w:val="nil"/>
              <w:bottom w:val="single" w:sz="4" w:space="0" w:color="auto"/>
              <w:right w:val="single" w:sz="4" w:space="0" w:color="auto"/>
            </w:tcBorders>
            <w:shd w:val="clear" w:color="auto" w:fill="auto"/>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3</w:t>
            </w:r>
          </w:p>
        </w:tc>
        <w:tc>
          <w:tcPr>
            <w:tcW w:w="901" w:type="dxa"/>
            <w:tcBorders>
              <w:top w:val="nil"/>
              <w:left w:val="nil"/>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5</w:t>
            </w:r>
          </w:p>
        </w:tc>
        <w:tc>
          <w:tcPr>
            <w:tcW w:w="992" w:type="dxa"/>
            <w:tcBorders>
              <w:top w:val="nil"/>
              <w:left w:val="nil"/>
              <w:bottom w:val="single" w:sz="4" w:space="0" w:color="auto"/>
              <w:right w:val="single" w:sz="4" w:space="0" w:color="auto"/>
            </w:tcBorders>
            <w:shd w:val="clear" w:color="auto" w:fill="auto"/>
            <w:noWrap/>
            <w:vAlign w:val="center"/>
          </w:tcPr>
          <w:p w:rsidR="00D90AF2" w:rsidRPr="008F18B3" w:rsidRDefault="00D90AF2" w:rsidP="008F18B3">
            <w:pPr>
              <w:spacing w:after="0" w:line="240" w:lineRule="auto"/>
              <w:jc w:val="center"/>
              <w:rPr>
                <w:rFonts w:ascii="Times New Roman" w:hAnsi="Times New Roman"/>
                <w:sz w:val="20"/>
                <w:szCs w:val="20"/>
              </w:rPr>
            </w:pPr>
            <w:r>
              <w:rPr>
                <w:rFonts w:ascii="Times New Roman" w:hAnsi="Times New Roman"/>
                <w:sz w:val="20"/>
                <w:szCs w:val="20"/>
              </w:rPr>
              <w:t>6</w:t>
            </w:r>
          </w:p>
        </w:tc>
      </w:tr>
      <w:tr w:rsidR="00673CC7" w:rsidRPr="008F18B3" w:rsidTr="00673CC7">
        <w:trPr>
          <w:trHeight w:val="536"/>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1.</w:t>
            </w:r>
          </w:p>
        </w:tc>
        <w:tc>
          <w:tcPr>
            <w:tcW w:w="8930" w:type="dxa"/>
            <w:gridSpan w:val="5"/>
            <w:tcBorders>
              <w:top w:val="single" w:sz="4" w:space="0" w:color="auto"/>
              <w:left w:val="single" w:sz="4" w:space="0" w:color="auto"/>
              <w:bottom w:val="single" w:sz="4" w:space="0" w:color="auto"/>
              <w:right w:val="single" w:sz="4" w:space="0" w:color="auto"/>
            </w:tcBorders>
            <w:shd w:val="clear" w:color="auto" w:fill="auto"/>
            <w:hideMark/>
          </w:tcPr>
          <w:p w:rsidR="00673CC7" w:rsidRPr="00673CC7" w:rsidRDefault="00673CC7" w:rsidP="00673CC7">
            <w:pPr>
              <w:spacing w:after="0" w:line="240" w:lineRule="auto"/>
              <w:jc w:val="center"/>
              <w:rPr>
                <w:rFonts w:ascii="Times New Roman" w:hAnsi="Times New Roman"/>
                <w:b/>
                <w:bCs/>
                <w:sz w:val="20"/>
                <w:szCs w:val="20"/>
              </w:rPr>
            </w:pPr>
            <w:r w:rsidRPr="008F18B3">
              <w:rPr>
                <w:rFonts w:ascii="Times New Roman" w:hAnsi="Times New Roman"/>
                <w:b/>
                <w:bCs/>
                <w:sz w:val="20"/>
                <w:szCs w:val="20"/>
              </w:rPr>
              <w:t>Оптимизация использования объектов недвижимого и движимого имущества, находящегося в муниципальной собственности Городищенского муниципального района.</w:t>
            </w:r>
          </w:p>
        </w:tc>
      </w:tr>
      <w:tr w:rsidR="00673CC7" w:rsidRPr="008F18B3" w:rsidTr="00673CC7">
        <w:trPr>
          <w:trHeight w:val="274"/>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1.1.</w:t>
            </w:r>
          </w:p>
        </w:tc>
        <w:tc>
          <w:tcPr>
            <w:tcW w:w="8930" w:type="dxa"/>
            <w:gridSpan w:val="5"/>
            <w:tcBorders>
              <w:top w:val="single" w:sz="4" w:space="0" w:color="auto"/>
              <w:left w:val="nil"/>
              <w:bottom w:val="single" w:sz="4" w:space="0" w:color="auto"/>
              <w:right w:val="single" w:sz="4" w:space="0" w:color="auto"/>
            </w:tcBorders>
            <w:shd w:val="clear" w:color="auto" w:fill="auto"/>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Организация учета и инвентаризации муниципального имущества</w:t>
            </w:r>
          </w:p>
        </w:tc>
      </w:tr>
      <w:tr w:rsidR="008F18B3" w:rsidRPr="008F18B3"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1.1.1.</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количество учтенных объектов недвижимости казны</w:t>
            </w:r>
          </w:p>
        </w:tc>
        <w:tc>
          <w:tcPr>
            <w:tcW w:w="1418" w:type="dxa"/>
            <w:tcBorders>
              <w:top w:val="single" w:sz="4" w:space="0" w:color="auto"/>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73</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73</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73</w:t>
            </w:r>
          </w:p>
        </w:tc>
      </w:tr>
      <w:tr w:rsidR="008F18B3" w:rsidRPr="008F18B3"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lastRenderedPageBreak/>
              <w:t>1.1.2.</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 xml:space="preserve">техническая инвентаризация объектов недвижимости </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19</w:t>
            </w:r>
          </w:p>
        </w:tc>
      </w:tr>
      <w:tr w:rsidR="008F18B3" w:rsidRPr="008F18B3" w:rsidTr="00673CC7">
        <w:trPr>
          <w:trHeight w:val="350"/>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1.1.3.</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 xml:space="preserve">регистрация прав на объекты недвижимости </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19</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b/>
                <w:bCs/>
                <w:sz w:val="20"/>
                <w:szCs w:val="20"/>
              </w:rPr>
            </w:pPr>
            <w:r w:rsidRPr="008F18B3">
              <w:rPr>
                <w:rFonts w:ascii="Times New Roman" w:hAnsi="Times New Roman"/>
                <w:b/>
                <w:bCs/>
                <w:sz w:val="20"/>
                <w:szCs w:val="20"/>
              </w:rPr>
              <w:t>1.2.</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b/>
                <w:bCs/>
                <w:sz w:val="20"/>
                <w:szCs w:val="20"/>
              </w:rPr>
            </w:pPr>
            <w:r w:rsidRPr="008F18B3">
              <w:rPr>
                <w:rFonts w:ascii="Times New Roman" w:hAnsi="Times New Roman"/>
                <w:b/>
                <w:bCs/>
                <w:sz w:val="20"/>
                <w:szCs w:val="20"/>
              </w:rPr>
              <w:t>Приватизация объектов муниципального имущества</w:t>
            </w:r>
          </w:p>
        </w:tc>
        <w:tc>
          <w:tcPr>
            <w:tcW w:w="1418"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w:t>
            </w:r>
          </w:p>
        </w:tc>
      </w:tr>
      <w:tr w:rsidR="00673CC7" w:rsidRPr="008F18B3" w:rsidTr="00673CC7">
        <w:trPr>
          <w:trHeight w:val="696"/>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1.3.</w:t>
            </w:r>
          </w:p>
        </w:tc>
        <w:tc>
          <w:tcPr>
            <w:tcW w:w="8930" w:type="dxa"/>
            <w:gridSpan w:val="5"/>
            <w:tcBorders>
              <w:top w:val="nil"/>
              <w:left w:val="nil"/>
              <w:bottom w:val="single" w:sz="4" w:space="0" w:color="auto"/>
              <w:right w:val="single" w:sz="4" w:space="0" w:color="auto"/>
            </w:tcBorders>
            <w:shd w:val="clear" w:color="auto" w:fill="auto"/>
            <w:hideMark/>
          </w:tcPr>
          <w:p w:rsidR="00673CC7" w:rsidRPr="008F18B3" w:rsidRDefault="00673CC7" w:rsidP="00673CC7">
            <w:pPr>
              <w:spacing w:after="0" w:line="240" w:lineRule="auto"/>
              <w:jc w:val="center"/>
              <w:rPr>
                <w:rFonts w:ascii="Times New Roman" w:hAnsi="Times New Roman"/>
                <w:sz w:val="20"/>
                <w:szCs w:val="20"/>
              </w:rPr>
            </w:pPr>
            <w:r w:rsidRPr="008F18B3">
              <w:rPr>
                <w:rFonts w:ascii="Times New Roman" w:hAnsi="Times New Roman"/>
                <w:b/>
                <w:bCs/>
                <w:sz w:val="20"/>
                <w:szCs w:val="20"/>
              </w:rPr>
              <w:t>Передача муниципального имущества муниципальным учреждениям, предприятиям в целях решения вопросов местного зн</w:t>
            </w:r>
            <w:r>
              <w:rPr>
                <w:rFonts w:ascii="Times New Roman" w:hAnsi="Times New Roman"/>
                <w:b/>
                <w:bCs/>
                <w:sz w:val="20"/>
                <w:szCs w:val="20"/>
              </w:rPr>
              <w:t>а</w:t>
            </w:r>
            <w:r w:rsidRPr="008F18B3">
              <w:rPr>
                <w:rFonts w:ascii="Times New Roman" w:hAnsi="Times New Roman"/>
                <w:b/>
                <w:bCs/>
                <w:sz w:val="20"/>
                <w:szCs w:val="20"/>
              </w:rPr>
              <w:t>чения муниципального района, предоставление муниципального имущества во временное пользование физических, юридических лиц</w:t>
            </w:r>
          </w:p>
        </w:tc>
      </w:tr>
      <w:tr w:rsidR="008F18B3" w:rsidRPr="008F18B3" w:rsidTr="00673CC7">
        <w:trPr>
          <w:trHeight w:val="286"/>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1.3.1.</w:t>
            </w:r>
          </w:p>
        </w:tc>
        <w:tc>
          <w:tcPr>
            <w:tcW w:w="4627"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8F18B3" w:rsidRDefault="00673CC7" w:rsidP="008F18B3">
            <w:pPr>
              <w:spacing w:after="0" w:line="240" w:lineRule="auto"/>
              <w:rPr>
                <w:rFonts w:ascii="Times New Roman" w:hAnsi="Times New Roman"/>
                <w:sz w:val="20"/>
                <w:szCs w:val="20"/>
              </w:rPr>
            </w:pPr>
            <w:r>
              <w:rPr>
                <w:rFonts w:ascii="Times New Roman" w:hAnsi="Times New Roman"/>
                <w:sz w:val="20"/>
                <w:szCs w:val="20"/>
              </w:rPr>
              <w:t>и</w:t>
            </w:r>
            <w:r w:rsidR="008F18B3" w:rsidRPr="008F18B3">
              <w:rPr>
                <w:rFonts w:ascii="Times New Roman" w:hAnsi="Times New Roman"/>
                <w:sz w:val="20"/>
                <w:szCs w:val="20"/>
              </w:rPr>
              <w:t>мущество</w:t>
            </w:r>
            <w:r>
              <w:rPr>
                <w:rFonts w:ascii="Times New Roman" w:hAnsi="Times New Roman"/>
                <w:sz w:val="20"/>
                <w:szCs w:val="20"/>
              </w:rPr>
              <w:t>,</w:t>
            </w:r>
            <w:r w:rsidR="008F18B3" w:rsidRPr="008F18B3">
              <w:rPr>
                <w:rFonts w:ascii="Times New Roman" w:hAnsi="Times New Roman"/>
                <w:sz w:val="20"/>
                <w:szCs w:val="20"/>
              </w:rPr>
              <w:t xml:space="preserve"> переданное в оперативное управление</w:t>
            </w:r>
          </w:p>
        </w:tc>
        <w:tc>
          <w:tcPr>
            <w:tcW w:w="1418" w:type="dxa"/>
            <w:tcBorders>
              <w:top w:val="single" w:sz="4" w:space="0" w:color="auto"/>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23344</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23344</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23344</w:t>
            </w:r>
          </w:p>
        </w:tc>
      </w:tr>
      <w:tr w:rsidR="008F18B3" w:rsidRPr="008F18B3" w:rsidTr="00673CC7">
        <w:trPr>
          <w:trHeight w:val="261"/>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1.3.2.</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673CC7" w:rsidP="008F18B3">
            <w:pPr>
              <w:spacing w:after="0" w:line="240" w:lineRule="auto"/>
              <w:rPr>
                <w:rFonts w:ascii="Times New Roman" w:hAnsi="Times New Roman"/>
                <w:sz w:val="20"/>
                <w:szCs w:val="20"/>
              </w:rPr>
            </w:pPr>
            <w:r>
              <w:rPr>
                <w:rFonts w:ascii="Times New Roman" w:hAnsi="Times New Roman"/>
                <w:sz w:val="20"/>
                <w:szCs w:val="20"/>
              </w:rPr>
              <w:t>и</w:t>
            </w:r>
            <w:r w:rsidR="008F18B3" w:rsidRPr="008F18B3">
              <w:rPr>
                <w:rFonts w:ascii="Times New Roman" w:hAnsi="Times New Roman"/>
                <w:sz w:val="20"/>
                <w:szCs w:val="20"/>
              </w:rPr>
              <w:t>мущество</w:t>
            </w:r>
            <w:r>
              <w:rPr>
                <w:rFonts w:ascii="Times New Roman" w:hAnsi="Times New Roman"/>
                <w:sz w:val="20"/>
                <w:szCs w:val="20"/>
              </w:rPr>
              <w:t>,</w:t>
            </w:r>
            <w:r w:rsidR="008F18B3" w:rsidRPr="008F18B3">
              <w:rPr>
                <w:rFonts w:ascii="Times New Roman" w:hAnsi="Times New Roman"/>
                <w:sz w:val="20"/>
                <w:szCs w:val="20"/>
              </w:rPr>
              <w:t xml:space="preserve"> переданное в хозяйственное ведение</w:t>
            </w:r>
          </w:p>
        </w:tc>
        <w:tc>
          <w:tcPr>
            <w:tcW w:w="1418" w:type="dxa"/>
            <w:tcBorders>
              <w:top w:val="single" w:sz="4" w:space="0" w:color="auto"/>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91</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91</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91</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1.3.3.</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673CC7" w:rsidP="008F18B3">
            <w:pPr>
              <w:spacing w:after="0" w:line="240" w:lineRule="auto"/>
              <w:rPr>
                <w:rFonts w:ascii="Times New Roman" w:hAnsi="Times New Roman"/>
                <w:sz w:val="20"/>
                <w:szCs w:val="20"/>
              </w:rPr>
            </w:pPr>
            <w:r>
              <w:rPr>
                <w:rFonts w:ascii="Times New Roman" w:hAnsi="Times New Roman"/>
                <w:sz w:val="20"/>
                <w:szCs w:val="20"/>
              </w:rPr>
              <w:t>и</w:t>
            </w:r>
            <w:r w:rsidR="008F18B3" w:rsidRPr="008F18B3">
              <w:rPr>
                <w:rFonts w:ascii="Times New Roman" w:hAnsi="Times New Roman"/>
                <w:sz w:val="20"/>
                <w:szCs w:val="20"/>
              </w:rPr>
              <w:t>мущество</w:t>
            </w:r>
            <w:r>
              <w:rPr>
                <w:rFonts w:ascii="Times New Roman" w:hAnsi="Times New Roman"/>
                <w:sz w:val="20"/>
                <w:szCs w:val="20"/>
              </w:rPr>
              <w:t>,</w:t>
            </w:r>
            <w:r w:rsidR="008F18B3" w:rsidRPr="008F18B3">
              <w:rPr>
                <w:rFonts w:ascii="Times New Roman" w:hAnsi="Times New Roman"/>
                <w:sz w:val="20"/>
                <w:szCs w:val="20"/>
              </w:rPr>
              <w:t xml:space="preserve"> переданное  в аренду, безвозмездное пользование</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56</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56</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56</w:t>
            </w:r>
          </w:p>
        </w:tc>
      </w:tr>
      <w:tr w:rsidR="008F18B3" w:rsidRPr="008F18B3" w:rsidTr="00673CC7">
        <w:trPr>
          <w:trHeight w:val="486"/>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1.3.4.</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заключено договоров на размещение рекламных конструкций на муниципальном имуществе</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14</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14</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14</w:t>
            </w:r>
          </w:p>
        </w:tc>
      </w:tr>
      <w:tr w:rsidR="008F18B3" w:rsidRPr="008F18B3" w:rsidTr="00673CC7">
        <w:trPr>
          <w:trHeight w:val="279"/>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1.3.5.</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выдано разрешений на размещение рекламы</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15</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1.3.6.</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выявление рекламных конструкций размещенных незаконно</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48</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48</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48</w:t>
            </w:r>
          </w:p>
        </w:tc>
      </w:tr>
      <w:tr w:rsidR="00673CC7" w:rsidRPr="008F18B3" w:rsidTr="00673CC7">
        <w:trPr>
          <w:trHeight w:val="455"/>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1.4.</w:t>
            </w:r>
          </w:p>
        </w:tc>
        <w:tc>
          <w:tcPr>
            <w:tcW w:w="8930" w:type="dxa"/>
            <w:gridSpan w:val="5"/>
            <w:tcBorders>
              <w:top w:val="nil"/>
              <w:left w:val="nil"/>
              <w:bottom w:val="single" w:sz="4" w:space="0" w:color="auto"/>
              <w:right w:val="single" w:sz="4" w:space="0" w:color="auto"/>
            </w:tcBorders>
            <w:shd w:val="clear" w:color="auto" w:fill="auto"/>
            <w:hideMark/>
          </w:tcPr>
          <w:p w:rsidR="00673CC7" w:rsidRPr="00673CC7" w:rsidRDefault="00673CC7" w:rsidP="00673CC7">
            <w:pPr>
              <w:spacing w:after="0" w:line="240" w:lineRule="auto"/>
              <w:rPr>
                <w:rFonts w:ascii="Times New Roman" w:hAnsi="Times New Roman"/>
                <w:b/>
                <w:bCs/>
                <w:sz w:val="20"/>
                <w:szCs w:val="20"/>
              </w:rPr>
            </w:pPr>
            <w:r w:rsidRPr="008F18B3">
              <w:rPr>
                <w:rFonts w:ascii="Times New Roman" w:hAnsi="Times New Roman"/>
                <w:b/>
                <w:bCs/>
                <w:sz w:val="20"/>
                <w:szCs w:val="20"/>
              </w:rPr>
              <w:t>Приобретение в муниципальную собственность имущества в целях решения вопросов местного значения и отдельных государственных полномочий</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1.4.1.</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из федеральной, государственной, муниципальной собственности</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20</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1.4.2.</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приобретение квартир для детей-сирот за счет средств областного бюджета</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0</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1.4.3.</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rPr>
                <w:rFonts w:ascii="Times New Roman" w:hAnsi="Times New Roman"/>
                <w:sz w:val="20"/>
                <w:szCs w:val="20"/>
              </w:rPr>
            </w:pPr>
            <w:r w:rsidRPr="008F18B3">
              <w:rPr>
                <w:rFonts w:ascii="Times New Roman" w:hAnsi="Times New Roman"/>
                <w:sz w:val="20"/>
                <w:szCs w:val="20"/>
              </w:rPr>
              <w:t>оформление прав собственности района на бе</w:t>
            </w:r>
            <w:r w:rsidR="00673CC7">
              <w:rPr>
                <w:rFonts w:ascii="Times New Roman" w:hAnsi="Times New Roman"/>
                <w:sz w:val="20"/>
                <w:szCs w:val="20"/>
              </w:rPr>
              <w:t>с</w:t>
            </w:r>
            <w:r w:rsidRPr="008F18B3">
              <w:rPr>
                <w:rFonts w:ascii="Times New Roman" w:hAnsi="Times New Roman"/>
                <w:sz w:val="20"/>
                <w:szCs w:val="20"/>
              </w:rPr>
              <w:t>хозяйные объекты</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w:t>
            </w:r>
          </w:p>
        </w:tc>
      </w:tr>
      <w:tr w:rsidR="008F18B3" w:rsidRPr="008F18B3" w:rsidTr="00673CC7">
        <w:trPr>
          <w:trHeight w:val="667"/>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b/>
                <w:bCs/>
                <w:sz w:val="20"/>
                <w:szCs w:val="20"/>
              </w:rPr>
            </w:pPr>
            <w:r w:rsidRPr="008F18B3">
              <w:rPr>
                <w:rFonts w:ascii="Times New Roman" w:hAnsi="Times New Roman"/>
                <w:b/>
                <w:bCs/>
                <w:sz w:val="20"/>
                <w:szCs w:val="20"/>
              </w:rPr>
              <w:t>1.5.</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b/>
                <w:bCs/>
                <w:sz w:val="20"/>
                <w:szCs w:val="20"/>
              </w:rPr>
            </w:pPr>
            <w:r w:rsidRPr="008F18B3">
              <w:rPr>
                <w:rFonts w:ascii="Times New Roman" w:hAnsi="Times New Roman"/>
                <w:b/>
                <w:bCs/>
                <w:sz w:val="20"/>
                <w:szCs w:val="20"/>
              </w:rPr>
              <w:t>Передача из муниципальной собственности имущества в федеральную, государственную, муниципальную собственность</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2</w:t>
            </w:r>
          </w:p>
        </w:tc>
      </w:tr>
      <w:tr w:rsidR="00673CC7" w:rsidRPr="008F18B3" w:rsidTr="00673CC7">
        <w:trPr>
          <w:trHeight w:val="475"/>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2.</w:t>
            </w:r>
          </w:p>
        </w:tc>
        <w:tc>
          <w:tcPr>
            <w:tcW w:w="8930" w:type="dxa"/>
            <w:gridSpan w:val="5"/>
            <w:tcBorders>
              <w:top w:val="nil"/>
              <w:left w:val="nil"/>
              <w:bottom w:val="single" w:sz="4" w:space="0" w:color="auto"/>
              <w:right w:val="single" w:sz="4" w:space="0" w:color="auto"/>
            </w:tcBorders>
            <w:shd w:val="clear" w:color="auto" w:fill="auto"/>
            <w:hideMark/>
          </w:tcPr>
          <w:p w:rsidR="00673CC7" w:rsidRPr="008F18B3" w:rsidRDefault="00673CC7" w:rsidP="00673CC7">
            <w:pPr>
              <w:spacing w:after="0" w:line="240" w:lineRule="auto"/>
              <w:jc w:val="center"/>
              <w:rPr>
                <w:rFonts w:ascii="Times New Roman" w:hAnsi="Times New Roman"/>
                <w:sz w:val="20"/>
                <w:szCs w:val="20"/>
              </w:rPr>
            </w:pPr>
            <w:r w:rsidRPr="008F18B3">
              <w:rPr>
                <w:rFonts w:ascii="Times New Roman" w:hAnsi="Times New Roman"/>
                <w:b/>
                <w:bCs/>
                <w:sz w:val="20"/>
                <w:szCs w:val="20"/>
              </w:rPr>
              <w:t>Создание условий для эффективного использования земельных ресурсов на территории района</w:t>
            </w:r>
          </w:p>
        </w:tc>
      </w:tr>
      <w:tr w:rsidR="00673CC7" w:rsidRPr="008F18B3" w:rsidTr="00673CC7">
        <w:trPr>
          <w:trHeight w:val="557"/>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2.1.</w:t>
            </w:r>
          </w:p>
        </w:tc>
        <w:tc>
          <w:tcPr>
            <w:tcW w:w="8930" w:type="dxa"/>
            <w:gridSpan w:val="5"/>
            <w:tcBorders>
              <w:top w:val="nil"/>
              <w:left w:val="nil"/>
              <w:bottom w:val="single" w:sz="4" w:space="0" w:color="auto"/>
              <w:right w:val="single" w:sz="4" w:space="0" w:color="auto"/>
            </w:tcBorders>
            <w:shd w:val="clear" w:color="auto" w:fill="auto"/>
            <w:hideMark/>
          </w:tcPr>
          <w:p w:rsidR="00673CC7" w:rsidRPr="008F18B3" w:rsidRDefault="00673CC7" w:rsidP="00673CC7">
            <w:pPr>
              <w:spacing w:after="0" w:line="240" w:lineRule="auto"/>
              <w:jc w:val="center"/>
              <w:rPr>
                <w:rFonts w:ascii="Times New Roman" w:hAnsi="Times New Roman"/>
                <w:sz w:val="20"/>
                <w:szCs w:val="20"/>
              </w:rPr>
            </w:pPr>
            <w:r w:rsidRPr="008F18B3">
              <w:rPr>
                <w:rFonts w:ascii="Times New Roman" w:hAnsi="Times New Roman"/>
                <w:b/>
                <w:bCs/>
                <w:sz w:val="20"/>
                <w:szCs w:val="20"/>
              </w:rPr>
              <w:t>Оформление прав на земельные участки, которые находятся в государствен</w:t>
            </w:r>
            <w:r>
              <w:rPr>
                <w:rFonts w:ascii="Times New Roman" w:hAnsi="Times New Roman"/>
                <w:b/>
                <w:bCs/>
                <w:sz w:val="20"/>
                <w:szCs w:val="20"/>
              </w:rPr>
              <w:t>н</w:t>
            </w:r>
            <w:r w:rsidRPr="008F18B3">
              <w:rPr>
                <w:rFonts w:ascii="Times New Roman" w:hAnsi="Times New Roman"/>
                <w:b/>
                <w:bCs/>
                <w:sz w:val="20"/>
                <w:szCs w:val="20"/>
              </w:rPr>
              <w:t>ой или муниципальной собственности и на которых расположены здания, строения, сооружения</w:t>
            </w:r>
          </w:p>
        </w:tc>
      </w:tr>
      <w:tr w:rsidR="008F18B3" w:rsidRPr="008F18B3" w:rsidTr="00673CC7">
        <w:trPr>
          <w:trHeight w:val="249"/>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2.1.1.</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16</w:t>
            </w:r>
          </w:p>
        </w:tc>
      </w:tr>
      <w:tr w:rsidR="008F18B3" w:rsidRPr="008F18B3" w:rsidTr="00673CC7">
        <w:trPr>
          <w:trHeight w:val="267"/>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2.1.2.</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16</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2.1.3.</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подготовка постановлений по утверждению схем земельных участков на КПТ</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673CC7" w:rsidP="00673CC7">
            <w:pPr>
              <w:spacing w:after="0" w:line="240" w:lineRule="auto"/>
              <w:jc w:val="center"/>
              <w:rPr>
                <w:rFonts w:ascii="Times New Roman" w:hAnsi="Times New Roman"/>
                <w:sz w:val="20"/>
                <w:szCs w:val="20"/>
              </w:rPr>
            </w:pPr>
            <w:r>
              <w:rPr>
                <w:rFonts w:ascii="Times New Roman" w:hAnsi="Times New Roman"/>
                <w:sz w:val="20"/>
                <w:szCs w:val="20"/>
              </w:rPr>
              <w:t>е</w:t>
            </w:r>
            <w:r w:rsidR="008F18B3" w:rsidRPr="008F18B3">
              <w:rPr>
                <w:rFonts w:ascii="Times New Roman" w:hAnsi="Times New Roman"/>
                <w:sz w:val="20"/>
                <w:szCs w:val="20"/>
              </w:rPr>
              <w:t>д</w:t>
            </w:r>
            <w:r>
              <w:rPr>
                <w:rFonts w:ascii="Times New Roman" w:hAnsi="Times New Roman"/>
                <w:sz w:val="20"/>
                <w:szCs w:val="20"/>
              </w:rPr>
              <w:t>.</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10</w:t>
            </w:r>
          </w:p>
        </w:tc>
      </w:tr>
      <w:tr w:rsidR="00673CC7" w:rsidRPr="008F18B3" w:rsidTr="00673CC7">
        <w:trPr>
          <w:trHeight w:val="509"/>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2.2.</w:t>
            </w:r>
          </w:p>
        </w:tc>
        <w:tc>
          <w:tcPr>
            <w:tcW w:w="8930" w:type="dxa"/>
            <w:gridSpan w:val="5"/>
            <w:tcBorders>
              <w:top w:val="nil"/>
              <w:left w:val="nil"/>
              <w:bottom w:val="single" w:sz="4" w:space="0" w:color="auto"/>
              <w:right w:val="single" w:sz="4" w:space="0" w:color="auto"/>
            </w:tcBorders>
            <w:shd w:val="clear" w:color="auto" w:fill="auto"/>
            <w:hideMark/>
          </w:tcPr>
          <w:p w:rsidR="00673CC7" w:rsidRPr="008F18B3" w:rsidRDefault="00673CC7" w:rsidP="00673CC7">
            <w:pPr>
              <w:spacing w:after="0" w:line="240" w:lineRule="auto"/>
              <w:jc w:val="center"/>
              <w:rPr>
                <w:rFonts w:ascii="Times New Roman" w:hAnsi="Times New Roman"/>
                <w:sz w:val="20"/>
                <w:szCs w:val="20"/>
              </w:rPr>
            </w:pPr>
            <w:r w:rsidRPr="008F18B3">
              <w:rPr>
                <w:rFonts w:ascii="Times New Roman" w:hAnsi="Times New Roman"/>
                <w:b/>
                <w:bCs/>
                <w:sz w:val="20"/>
                <w:szCs w:val="20"/>
              </w:rPr>
              <w:t>Оформление прав на земельные у</w:t>
            </w:r>
            <w:r>
              <w:rPr>
                <w:rFonts w:ascii="Times New Roman" w:hAnsi="Times New Roman"/>
                <w:b/>
                <w:bCs/>
                <w:sz w:val="20"/>
                <w:szCs w:val="20"/>
              </w:rPr>
              <w:t>ч</w:t>
            </w:r>
            <w:r w:rsidRPr="008F18B3">
              <w:rPr>
                <w:rFonts w:ascii="Times New Roman" w:hAnsi="Times New Roman"/>
                <w:b/>
                <w:bCs/>
                <w:sz w:val="20"/>
                <w:szCs w:val="20"/>
              </w:rPr>
              <w:t>астки членами садоводческих, огороднических, дачных некоммерческих объединений граждан</w:t>
            </w:r>
          </w:p>
        </w:tc>
      </w:tr>
      <w:tr w:rsidR="008F18B3" w:rsidRPr="008F18B3" w:rsidTr="00673CC7">
        <w:trPr>
          <w:trHeight w:val="207"/>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2.2.1.</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75</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75</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75</w:t>
            </w:r>
          </w:p>
        </w:tc>
      </w:tr>
      <w:tr w:rsidR="008F18B3" w:rsidRPr="008F18B3" w:rsidTr="00673CC7">
        <w:trPr>
          <w:trHeight w:val="239"/>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2.2.2.</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40</w:t>
            </w:r>
          </w:p>
        </w:tc>
      </w:tr>
      <w:tr w:rsidR="008F18B3" w:rsidRPr="008F18B3" w:rsidTr="00673CC7">
        <w:trPr>
          <w:trHeight w:val="285"/>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2.2.3.</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выдача дубликатов свидетельств</w:t>
            </w:r>
          </w:p>
        </w:tc>
        <w:tc>
          <w:tcPr>
            <w:tcW w:w="1418"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600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600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600</w:t>
            </w:r>
          </w:p>
        </w:tc>
      </w:tr>
      <w:tr w:rsidR="00673CC7" w:rsidRPr="008F18B3" w:rsidTr="00673CC7">
        <w:trPr>
          <w:trHeight w:val="485"/>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8F18B3" w:rsidRDefault="00673CC7" w:rsidP="008F18B3">
            <w:pPr>
              <w:spacing w:after="0" w:line="240" w:lineRule="auto"/>
              <w:rPr>
                <w:rFonts w:ascii="Times New Roman" w:hAnsi="Times New Roman"/>
                <w:b/>
                <w:bCs/>
                <w:sz w:val="20"/>
                <w:szCs w:val="20"/>
              </w:rPr>
            </w:pPr>
            <w:r w:rsidRPr="008F18B3">
              <w:rPr>
                <w:rFonts w:ascii="Times New Roman" w:hAnsi="Times New Roman"/>
                <w:b/>
                <w:bCs/>
                <w:sz w:val="20"/>
                <w:szCs w:val="20"/>
              </w:rPr>
              <w:t>2.3.</w:t>
            </w:r>
          </w:p>
        </w:tc>
        <w:tc>
          <w:tcPr>
            <w:tcW w:w="8930" w:type="dxa"/>
            <w:gridSpan w:val="5"/>
            <w:tcBorders>
              <w:top w:val="nil"/>
              <w:left w:val="nil"/>
              <w:bottom w:val="single" w:sz="4" w:space="0" w:color="auto"/>
              <w:right w:val="single" w:sz="4" w:space="0" w:color="auto"/>
            </w:tcBorders>
            <w:shd w:val="clear" w:color="auto" w:fill="auto"/>
            <w:hideMark/>
          </w:tcPr>
          <w:p w:rsidR="00673CC7" w:rsidRPr="008F18B3" w:rsidRDefault="00673CC7" w:rsidP="00673CC7">
            <w:pPr>
              <w:spacing w:after="0" w:line="240" w:lineRule="auto"/>
              <w:jc w:val="center"/>
              <w:rPr>
                <w:rFonts w:ascii="Times New Roman" w:hAnsi="Times New Roman"/>
                <w:sz w:val="20"/>
                <w:szCs w:val="20"/>
              </w:rPr>
            </w:pPr>
            <w:r w:rsidRPr="008F18B3">
              <w:rPr>
                <w:rFonts w:ascii="Times New Roman" w:hAnsi="Times New Roman"/>
                <w:b/>
                <w:bCs/>
                <w:sz w:val="20"/>
                <w:szCs w:val="20"/>
              </w:rPr>
              <w:t>Предоставление земельных участков через торги на территории Городищенского муниципального района</w:t>
            </w:r>
          </w:p>
        </w:tc>
      </w:tr>
      <w:tr w:rsidR="008F18B3" w:rsidRPr="008F18B3" w:rsidTr="00673CC7">
        <w:trPr>
          <w:trHeight w:val="285"/>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2.3.1.</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r>
      <w:tr w:rsidR="008F18B3" w:rsidRPr="008F18B3" w:rsidTr="00673CC7">
        <w:trPr>
          <w:trHeight w:val="261"/>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2.3.2.</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2.3.3.</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количество сформированных земельных участков для проведения торгов</w:t>
            </w:r>
          </w:p>
        </w:tc>
        <w:tc>
          <w:tcPr>
            <w:tcW w:w="1418"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r>
      <w:tr w:rsidR="008F18B3" w:rsidRPr="008F18B3"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2.3.4.</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количество земельных участков выставленых на торги</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r>
      <w:tr w:rsidR="008F18B3" w:rsidRPr="008F18B3"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2.3.5.</w:t>
            </w:r>
          </w:p>
        </w:tc>
        <w:tc>
          <w:tcPr>
            <w:tcW w:w="4627" w:type="dxa"/>
            <w:tcBorders>
              <w:top w:val="single" w:sz="4" w:space="0" w:color="auto"/>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количество земельных участков предоставленных  путем проведения торгов</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30</w:t>
            </w:r>
          </w:p>
        </w:tc>
      </w:tr>
      <w:tr w:rsidR="008F18B3" w:rsidRPr="008F18B3"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2.4.</w:t>
            </w:r>
          </w:p>
        </w:tc>
        <w:tc>
          <w:tcPr>
            <w:tcW w:w="4627" w:type="dxa"/>
            <w:tcBorders>
              <w:top w:val="nil"/>
              <w:left w:val="nil"/>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Мероприятия по проведению муниципального земельного контроля</w:t>
            </w:r>
          </w:p>
        </w:tc>
        <w:tc>
          <w:tcPr>
            <w:tcW w:w="1418" w:type="dxa"/>
            <w:tcBorders>
              <w:top w:val="nil"/>
              <w:left w:val="nil"/>
              <w:bottom w:val="single" w:sz="4" w:space="0" w:color="auto"/>
              <w:right w:val="single" w:sz="4" w:space="0" w:color="auto"/>
            </w:tcBorders>
            <w:shd w:val="clear" w:color="auto" w:fill="auto"/>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15</w:t>
            </w:r>
          </w:p>
        </w:tc>
      </w:tr>
      <w:tr w:rsidR="008F18B3" w:rsidRPr="008F18B3" w:rsidTr="00673CC7">
        <w:trPr>
          <w:trHeight w:val="265"/>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2.5.</w:t>
            </w:r>
          </w:p>
        </w:tc>
        <w:tc>
          <w:tcPr>
            <w:tcW w:w="4627" w:type="dxa"/>
            <w:tcBorders>
              <w:top w:val="nil"/>
              <w:left w:val="nil"/>
              <w:bottom w:val="single" w:sz="4" w:space="0" w:color="auto"/>
              <w:right w:val="single" w:sz="4" w:space="0" w:color="auto"/>
            </w:tcBorders>
            <w:shd w:val="clear" w:color="auto" w:fill="auto"/>
            <w:hideMark/>
          </w:tcPr>
          <w:p w:rsidR="008F18B3" w:rsidRPr="008F18B3" w:rsidRDefault="008F18B3" w:rsidP="008F18B3">
            <w:pPr>
              <w:spacing w:after="0" w:line="240" w:lineRule="auto"/>
              <w:rPr>
                <w:rFonts w:ascii="Times New Roman" w:hAnsi="Times New Roman"/>
                <w:sz w:val="20"/>
                <w:szCs w:val="20"/>
              </w:rPr>
            </w:pPr>
            <w:r w:rsidRPr="008F18B3">
              <w:rPr>
                <w:rFonts w:ascii="Times New Roman" w:hAnsi="Times New Roman"/>
                <w:sz w:val="20"/>
                <w:szCs w:val="20"/>
              </w:rPr>
              <w:t>Претензионно-исковая работа</w:t>
            </w:r>
          </w:p>
        </w:tc>
        <w:tc>
          <w:tcPr>
            <w:tcW w:w="1418"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50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50</w:t>
            </w:r>
          </w:p>
        </w:tc>
        <w:tc>
          <w:tcPr>
            <w:tcW w:w="992" w:type="dxa"/>
            <w:tcBorders>
              <w:top w:val="nil"/>
              <w:left w:val="nil"/>
              <w:bottom w:val="single" w:sz="4" w:space="0" w:color="auto"/>
              <w:right w:val="single" w:sz="4" w:space="0" w:color="auto"/>
            </w:tcBorders>
            <w:shd w:val="clear" w:color="auto" w:fill="auto"/>
            <w:noWrap/>
            <w:hideMark/>
          </w:tcPr>
          <w:p w:rsidR="008F18B3" w:rsidRPr="008F18B3" w:rsidRDefault="008F18B3" w:rsidP="00673CC7">
            <w:pPr>
              <w:spacing w:after="0" w:line="240" w:lineRule="auto"/>
              <w:jc w:val="center"/>
              <w:rPr>
                <w:rFonts w:ascii="Times New Roman" w:hAnsi="Times New Roman"/>
                <w:sz w:val="20"/>
                <w:szCs w:val="20"/>
              </w:rPr>
            </w:pPr>
            <w:r w:rsidRPr="008F18B3">
              <w:rPr>
                <w:rFonts w:ascii="Times New Roman" w:hAnsi="Times New Roman"/>
                <w:sz w:val="20"/>
                <w:szCs w:val="20"/>
              </w:rPr>
              <w:t>50</w:t>
            </w:r>
          </w:p>
        </w:tc>
      </w:tr>
    </w:tbl>
    <w:p w:rsidR="00E7525C" w:rsidRDefault="00E7525C" w:rsidP="00E7525C">
      <w:pPr>
        <w:spacing w:after="0" w:line="240" w:lineRule="auto"/>
        <w:jc w:val="both"/>
        <w:rPr>
          <w:rFonts w:ascii="Times New Roman" w:hAnsi="Times New Roman"/>
          <w:color w:val="000000"/>
          <w:sz w:val="28"/>
          <w:szCs w:val="28"/>
        </w:rPr>
      </w:pPr>
    </w:p>
    <w:p w:rsidR="005F71E1" w:rsidRPr="00E86A96" w:rsidRDefault="005F71E1" w:rsidP="00E7525C">
      <w:pPr>
        <w:spacing w:after="0" w:line="240" w:lineRule="auto"/>
        <w:jc w:val="both"/>
        <w:rPr>
          <w:rFonts w:ascii="Times New Roman" w:hAnsi="Times New Roman"/>
          <w:color w:val="FF0000"/>
          <w:sz w:val="24"/>
          <w:szCs w:val="24"/>
        </w:rPr>
      </w:pPr>
    </w:p>
    <w:p w:rsidR="001D7589" w:rsidRPr="002010AC" w:rsidRDefault="001D7589" w:rsidP="001D7589">
      <w:pPr>
        <w:shd w:val="clear" w:color="auto" w:fill="FFFFFF"/>
        <w:autoSpaceDE w:val="0"/>
        <w:autoSpaceDN w:val="0"/>
        <w:adjustRightInd w:val="0"/>
        <w:ind w:firstLine="660"/>
        <w:jc w:val="center"/>
        <w:rPr>
          <w:rFonts w:ascii="Times New Roman" w:hAnsi="Times New Roman"/>
          <w:b/>
          <w:sz w:val="28"/>
          <w:szCs w:val="28"/>
        </w:rPr>
      </w:pPr>
      <w:r w:rsidRPr="002010AC">
        <w:rPr>
          <w:rFonts w:ascii="Times New Roman" w:hAnsi="Times New Roman"/>
          <w:b/>
          <w:sz w:val="28"/>
          <w:szCs w:val="28"/>
        </w:rPr>
        <w:lastRenderedPageBreak/>
        <w:t>11. Развитие социальной сферы</w:t>
      </w:r>
    </w:p>
    <w:p w:rsidR="001D7589" w:rsidRPr="00486C7C" w:rsidRDefault="001D7589" w:rsidP="001D7589">
      <w:pPr>
        <w:shd w:val="clear" w:color="auto" w:fill="FFFFFF"/>
        <w:tabs>
          <w:tab w:val="left" w:pos="2640"/>
          <w:tab w:val="center" w:pos="4677"/>
        </w:tabs>
        <w:autoSpaceDE w:val="0"/>
        <w:autoSpaceDN w:val="0"/>
        <w:adjustRightInd w:val="0"/>
        <w:ind w:firstLine="660"/>
        <w:jc w:val="center"/>
        <w:rPr>
          <w:rFonts w:ascii="Times New Roman" w:hAnsi="Times New Roman"/>
          <w:b/>
          <w:sz w:val="28"/>
          <w:szCs w:val="28"/>
        </w:rPr>
      </w:pPr>
      <w:r w:rsidRPr="00486C7C">
        <w:rPr>
          <w:rFonts w:ascii="Times New Roman" w:hAnsi="Times New Roman"/>
          <w:b/>
          <w:sz w:val="28"/>
          <w:szCs w:val="28"/>
        </w:rPr>
        <w:t>11.1. Социальная  поддержка  населения</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Основные цели деятельности органов и учреждений системы социальной защиты – поддержание социальной стабильности, путем своевременного и полного исполнения публичных обязательств перед населением; содействие повышению качества жизни социально незащищенных групп населения - инвалидов, граждан пожилого возраста, малоимущих граждан, семей, имеющих несовершеннолетних детей, в том числе путем предоставления дополнительных мер социальной поддержки.</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Тактическими задачами деятельности органов социальной защиты населения до 2020 года определены:</w:t>
      </w:r>
    </w:p>
    <w:p w:rsidR="00486C7C" w:rsidRPr="00486C7C" w:rsidRDefault="00486C7C" w:rsidP="00486C7C">
      <w:pPr>
        <w:widowControl w:val="0"/>
        <w:autoSpaceDE w:val="0"/>
        <w:autoSpaceDN w:val="0"/>
        <w:adjustRightInd w:val="0"/>
        <w:spacing w:after="0" w:line="240" w:lineRule="auto"/>
        <w:ind w:firstLine="709"/>
        <w:jc w:val="both"/>
        <w:rPr>
          <w:rFonts w:ascii="Times New Roman" w:hAnsi="Times New Roman"/>
          <w:sz w:val="28"/>
          <w:szCs w:val="28"/>
        </w:rPr>
      </w:pPr>
      <w:r w:rsidRPr="00486C7C">
        <w:rPr>
          <w:rFonts w:ascii="Times New Roman" w:hAnsi="Times New Roman"/>
          <w:sz w:val="28"/>
          <w:szCs w:val="28"/>
        </w:rPr>
        <w:t>-совершенствование системы мер социальной поддержки и социальных гарантий отдельным категориям граждан. Обеспечение адресности предоставляемых мер социальной поддержки;</w:t>
      </w:r>
    </w:p>
    <w:p w:rsidR="00486C7C" w:rsidRPr="00486C7C" w:rsidRDefault="00486C7C" w:rsidP="00486C7C">
      <w:pPr>
        <w:widowControl w:val="0"/>
        <w:autoSpaceDE w:val="0"/>
        <w:autoSpaceDN w:val="0"/>
        <w:adjustRightInd w:val="0"/>
        <w:spacing w:after="0" w:line="240" w:lineRule="auto"/>
        <w:ind w:firstLine="709"/>
        <w:jc w:val="both"/>
        <w:rPr>
          <w:rFonts w:ascii="Times New Roman" w:hAnsi="Times New Roman"/>
          <w:sz w:val="28"/>
          <w:szCs w:val="28"/>
        </w:rPr>
      </w:pPr>
      <w:r w:rsidRPr="00486C7C">
        <w:rPr>
          <w:rFonts w:ascii="Times New Roman" w:hAnsi="Times New Roman"/>
          <w:sz w:val="28"/>
          <w:szCs w:val="28"/>
        </w:rPr>
        <w:t>-содействие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 недопущение жестокого обращения с детьми;</w:t>
      </w:r>
    </w:p>
    <w:p w:rsidR="00486C7C" w:rsidRPr="00486C7C" w:rsidRDefault="00486C7C" w:rsidP="00486C7C">
      <w:pPr>
        <w:widowControl w:val="0"/>
        <w:autoSpaceDE w:val="0"/>
        <w:autoSpaceDN w:val="0"/>
        <w:adjustRightInd w:val="0"/>
        <w:spacing w:after="0" w:line="240" w:lineRule="auto"/>
        <w:ind w:firstLine="709"/>
        <w:jc w:val="both"/>
        <w:rPr>
          <w:rFonts w:ascii="Times New Roman" w:hAnsi="Times New Roman"/>
          <w:sz w:val="28"/>
          <w:szCs w:val="28"/>
        </w:rPr>
      </w:pPr>
      <w:r w:rsidRPr="00486C7C">
        <w:rPr>
          <w:rFonts w:ascii="Times New Roman" w:hAnsi="Times New Roman"/>
          <w:sz w:val="28"/>
          <w:szCs w:val="28"/>
        </w:rPr>
        <w:t>-повышение качества и доступности социального обслуживания граждан пожилого возраста и инвалидов. Создание доступной среды жизнедеятельности для инвалидов и других маломобильных групп населения.</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Реализация социальной поддержки малоимущих граждан включает в себя предоставление населению района  широкого спектра  видов  помощи, в том числе:</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 адресного социального пособия;</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 единовременного социального пособия, субсидии;</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 компенсации затрат на газификацию жилья;</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 компенсации затрат по установке телефона;</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 социальной услуги по отправлению к месту жительства (следования);</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 государственная социальная помощь на основании социального контракта.</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По проекту бюджетной сметы на социальную поддержку граждан» планируется израсходовать: в 2017 г. – 146,5 млн. руб.; в 2018г. – 161,1 млн. р</w:t>
      </w:r>
      <w:r w:rsidR="0054309C">
        <w:rPr>
          <w:rFonts w:ascii="Times New Roman" w:hAnsi="Times New Roman"/>
          <w:sz w:val="28"/>
          <w:szCs w:val="28"/>
        </w:rPr>
        <w:t>уб.; в 2019г. – 164,1 млн. руб.;</w:t>
      </w:r>
      <w:r w:rsidR="0054309C" w:rsidRPr="0054309C">
        <w:rPr>
          <w:rFonts w:ascii="Times New Roman" w:hAnsi="Times New Roman"/>
          <w:sz w:val="28"/>
          <w:szCs w:val="28"/>
        </w:rPr>
        <w:t xml:space="preserve"> </w:t>
      </w:r>
      <w:r w:rsidR="0054309C" w:rsidRPr="00486C7C">
        <w:rPr>
          <w:rFonts w:ascii="Times New Roman" w:hAnsi="Times New Roman"/>
          <w:sz w:val="28"/>
          <w:szCs w:val="28"/>
        </w:rPr>
        <w:t>в 20</w:t>
      </w:r>
      <w:r w:rsidR="0054309C">
        <w:rPr>
          <w:rFonts w:ascii="Times New Roman" w:hAnsi="Times New Roman"/>
          <w:sz w:val="28"/>
          <w:szCs w:val="28"/>
        </w:rPr>
        <w:t>20</w:t>
      </w:r>
      <w:r w:rsidR="0054309C" w:rsidRPr="00486C7C">
        <w:rPr>
          <w:rFonts w:ascii="Times New Roman" w:hAnsi="Times New Roman"/>
          <w:sz w:val="28"/>
          <w:szCs w:val="28"/>
        </w:rPr>
        <w:t>г. – 164,1 млн. руб.</w:t>
      </w:r>
    </w:p>
    <w:p w:rsidR="00486C7C" w:rsidRPr="00486C7C" w:rsidRDefault="00486C7C" w:rsidP="00486C7C">
      <w:pPr>
        <w:widowControl w:val="0"/>
        <w:spacing w:after="0" w:line="240" w:lineRule="auto"/>
        <w:ind w:firstLine="709"/>
        <w:jc w:val="both"/>
        <w:rPr>
          <w:rFonts w:ascii="Times New Roman" w:hAnsi="Times New Roman"/>
          <w:sz w:val="28"/>
          <w:szCs w:val="28"/>
        </w:rPr>
      </w:pPr>
      <w:r w:rsidRPr="00486C7C">
        <w:rPr>
          <w:rFonts w:ascii="Times New Roman" w:hAnsi="Times New Roman"/>
          <w:sz w:val="28"/>
          <w:szCs w:val="28"/>
        </w:rPr>
        <w:t>С целью содействия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w:t>
      </w:r>
      <w:r w:rsidRPr="00486C7C">
        <w:rPr>
          <w:rFonts w:ascii="Times New Roman" w:hAnsi="Times New Roman"/>
          <w:i/>
          <w:sz w:val="28"/>
          <w:szCs w:val="28"/>
        </w:rPr>
        <w:t xml:space="preserve"> </w:t>
      </w:r>
      <w:r w:rsidRPr="00486C7C">
        <w:rPr>
          <w:rFonts w:ascii="Times New Roman" w:hAnsi="Times New Roman"/>
          <w:sz w:val="28"/>
          <w:szCs w:val="28"/>
        </w:rPr>
        <w:t xml:space="preserve">в области, наряду различными формами социального обслуживания, создана система комплексной помощи, включающая целый ряд социальных выплат. </w:t>
      </w:r>
    </w:p>
    <w:p w:rsidR="00486C7C" w:rsidRPr="00486C7C" w:rsidRDefault="00486C7C" w:rsidP="00486C7C">
      <w:pPr>
        <w:autoSpaceDE w:val="0"/>
        <w:autoSpaceDN w:val="0"/>
        <w:adjustRightInd w:val="0"/>
        <w:spacing w:after="0" w:line="240" w:lineRule="auto"/>
        <w:ind w:firstLine="709"/>
        <w:jc w:val="both"/>
        <w:rPr>
          <w:rFonts w:ascii="Times New Roman" w:hAnsi="Times New Roman"/>
          <w:sz w:val="28"/>
          <w:szCs w:val="28"/>
        </w:rPr>
      </w:pPr>
      <w:r w:rsidRPr="00486C7C">
        <w:rPr>
          <w:rFonts w:ascii="Times New Roman" w:hAnsi="Times New Roman"/>
          <w:sz w:val="28"/>
          <w:szCs w:val="28"/>
        </w:rPr>
        <w:t>С целью поддержки</w:t>
      </w:r>
      <w:r w:rsidRPr="00486C7C">
        <w:rPr>
          <w:rFonts w:ascii="Times New Roman" w:hAnsi="Times New Roman"/>
          <w:i/>
          <w:sz w:val="28"/>
          <w:szCs w:val="28"/>
        </w:rPr>
        <w:t xml:space="preserve"> </w:t>
      </w:r>
      <w:r w:rsidRPr="00486C7C">
        <w:rPr>
          <w:rFonts w:ascii="Times New Roman" w:hAnsi="Times New Roman"/>
          <w:sz w:val="28"/>
          <w:szCs w:val="28"/>
        </w:rPr>
        <w:t>многодетных семей  осуществляются:</w:t>
      </w:r>
    </w:p>
    <w:p w:rsidR="00486C7C" w:rsidRPr="00486C7C" w:rsidRDefault="00486C7C" w:rsidP="00486C7C">
      <w:pPr>
        <w:autoSpaceDE w:val="0"/>
        <w:autoSpaceDN w:val="0"/>
        <w:adjustRightInd w:val="0"/>
        <w:spacing w:after="0" w:line="240" w:lineRule="auto"/>
        <w:ind w:firstLine="709"/>
        <w:jc w:val="both"/>
        <w:outlineLvl w:val="0"/>
        <w:rPr>
          <w:rFonts w:ascii="Times New Roman" w:hAnsi="Times New Roman"/>
          <w:sz w:val="28"/>
          <w:szCs w:val="28"/>
        </w:rPr>
      </w:pPr>
      <w:r w:rsidRPr="00486C7C">
        <w:rPr>
          <w:rFonts w:ascii="Times New Roman" w:hAnsi="Times New Roman"/>
          <w:sz w:val="28"/>
          <w:szCs w:val="28"/>
        </w:rPr>
        <w:t>-ежемесячные денежные выплаты на оплату коммунальных услуг;</w:t>
      </w:r>
    </w:p>
    <w:p w:rsidR="00486C7C" w:rsidRPr="00486C7C" w:rsidRDefault="00486C7C" w:rsidP="00486C7C">
      <w:pPr>
        <w:autoSpaceDE w:val="0"/>
        <w:autoSpaceDN w:val="0"/>
        <w:adjustRightInd w:val="0"/>
        <w:spacing w:after="0" w:line="240" w:lineRule="auto"/>
        <w:ind w:firstLine="709"/>
        <w:jc w:val="both"/>
        <w:outlineLvl w:val="0"/>
        <w:rPr>
          <w:rFonts w:ascii="Times New Roman" w:hAnsi="Times New Roman"/>
          <w:sz w:val="28"/>
          <w:szCs w:val="28"/>
        </w:rPr>
      </w:pPr>
      <w:r w:rsidRPr="00486C7C">
        <w:rPr>
          <w:rFonts w:ascii="Times New Roman" w:hAnsi="Times New Roman"/>
          <w:sz w:val="28"/>
          <w:szCs w:val="28"/>
        </w:rPr>
        <w:t>-ежемесячные денежные выплаты при рождении 3-его и последующих детей (до 3 лет)  малоимущим семьям;</w:t>
      </w:r>
    </w:p>
    <w:p w:rsidR="00486C7C" w:rsidRPr="00486C7C" w:rsidRDefault="00486C7C" w:rsidP="00486C7C">
      <w:pPr>
        <w:autoSpaceDE w:val="0"/>
        <w:autoSpaceDN w:val="0"/>
        <w:adjustRightInd w:val="0"/>
        <w:spacing w:after="0" w:line="240" w:lineRule="auto"/>
        <w:ind w:firstLine="709"/>
        <w:jc w:val="both"/>
        <w:outlineLvl w:val="0"/>
        <w:rPr>
          <w:rFonts w:ascii="Times New Roman" w:hAnsi="Times New Roman"/>
          <w:sz w:val="28"/>
          <w:szCs w:val="28"/>
        </w:rPr>
      </w:pPr>
      <w:r w:rsidRPr="00486C7C">
        <w:rPr>
          <w:rFonts w:ascii="Times New Roman" w:hAnsi="Times New Roman"/>
          <w:sz w:val="28"/>
          <w:szCs w:val="28"/>
        </w:rPr>
        <w:lastRenderedPageBreak/>
        <w:t>-ежеквартальные денежные выплаты на каждого ребенка, совместно проживающего с родителями или усыновителями (либо с одним из них), за исключением детей, находящихся на полном государственном обеспечении;</w:t>
      </w:r>
    </w:p>
    <w:p w:rsidR="00486C7C" w:rsidRPr="00486C7C" w:rsidRDefault="00486C7C" w:rsidP="00486C7C">
      <w:pPr>
        <w:autoSpaceDE w:val="0"/>
        <w:autoSpaceDN w:val="0"/>
        <w:adjustRightInd w:val="0"/>
        <w:spacing w:after="0" w:line="240" w:lineRule="auto"/>
        <w:ind w:firstLine="709"/>
        <w:jc w:val="both"/>
        <w:outlineLvl w:val="0"/>
        <w:rPr>
          <w:rFonts w:ascii="Times New Roman" w:hAnsi="Times New Roman"/>
          <w:sz w:val="28"/>
          <w:szCs w:val="28"/>
        </w:rPr>
      </w:pPr>
      <w:r w:rsidRPr="00486C7C">
        <w:rPr>
          <w:rFonts w:ascii="Times New Roman" w:hAnsi="Times New Roman"/>
          <w:sz w:val="28"/>
          <w:szCs w:val="28"/>
        </w:rPr>
        <w:t xml:space="preserve">-ежегодная дотация на детей школьного возраста (от 6 до 17 лет включительно) на подготовку к школе. </w:t>
      </w:r>
    </w:p>
    <w:p w:rsidR="00486C7C" w:rsidRPr="00486C7C" w:rsidRDefault="00486C7C" w:rsidP="00486C7C">
      <w:pPr>
        <w:autoSpaceDE w:val="0"/>
        <w:autoSpaceDN w:val="0"/>
        <w:adjustRightInd w:val="0"/>
        <w:spacing w:after="0" w:line="240" w:lineRule="auto"/>
        <w:ind w:firstLine="709"/>
        <w:jc w:val="both"/>
        <w:outlineLvl w:val="0"/>
        <w:rPr>
          <w:rFonts w:ascii="Times New Roman" w:hAnsi="Times New Roman"/>
          <w:sz w:val="28"/>
          <w:szCs w:val="28"/>
        </w:rPr>
      </w:pPr>
      <w:r w:rsidRPr="00486C7C">
        <w:rPr>
          <w:rFonts w:ascii="Times New Roman" w:hAnsi="Times New Roman"/>
          <w:sz w:val="28"/>
          <w:szCs w:val="28"/>
        </w:rPr>
        <w:t xml:space="preserve">Меры социальной поддержки предоставляются многодетным и молодым семьям независимо от среднедушевого дохода семьи. </w:t>
      </w:r>
    </w:p>
    <w:p w:rsidR="00486C7C" w:rsidRPr="00486C7C" w:rsidRDefault="00486C7C" w:rsidP="00486C7C">
      <w:pPr>
        <w:autoSpaceDE w:val="0"/>
        <w:autoSpaceDN w:val="0"/>
        <w:adjustRightInd w:val="0"/>
        <w:spacing w:after="0" w:line="240" w:lineRule="auto"/>
        <w:ind w:firstLine="709"/>
        <w:jc w:val="both"/>
        <w:rPr>
          <w:sz w:val="28"/>
          <w:szCs w:val="28"/>
        </w:rPr>
      </w:pPr>
      <w:r w:rsidRPr="00486C7C">
        <w:rPr>
          <w:rFonts w:ascii="Times New Roman" w:hAnsi="Times New Roman"/>
          <w:sz w:val="28"/>
          <w:szCs w:val="28"/>
        </w:rPr>
        <w:t>В 2017 году размеры ежемесячной денежной выплаты на оплату коммунальных услуг многодетным семьям составляет 1009,0 рублей, ежеквартальной денежной выплаты на каждого ребенка из многодетной семьи - 289 рубля, ежегодной дотации на детей школьного возраста (от 6 до 17 лет включительно) из многодетной семьи – 1107,0 рублей</w:t>
      </w:r>
      <w:r w:rsidRPr="00486C7C">
        <w:rPr>
          <w:sz w:val="28"/>
          <w:szCs w:val="28"/>
        </w:rPr>
        <w:t>.</w:t>
      </w:r>
    </w:p>
    <w:p w:rsidR="00486C7C" w:rsidRPr="00486C7C" w:rsidRDefault="00486C7C" w:rsidP="00486C7C">
      <w:pPr>
        <w:autoSpaceDE w:val="0"/>
        <w:autoSpaceDN w:val="0"/>
        <w:adjustRightInd w:val="0"/>
        <w:spacing w:after="0" w:line="240" w:lineRule="auto"/>
        <w:ind w:firstLine="709"/>
        <w:jc w:val="both"/>
        <w:rPr>
          <w:rFonts w:ascii="Times New Roman" w:hAnsi="Times New Roman"/>
          <w:sz w:val="28"/>
          <w:szCs w:val="28"/>
        </w:rPr>
      </w:pPr>
      <w:r w:rsidRPr="00486C7C">
        <w:rPr>
          <w:rFonts w:ascii="Times New Roman" w:hAnsi="Times New Roman"/>
          <w:sz w:val="28"/>
          <w:szCs w:val="28"/>
        </w:rPr>
        <w:t>Родительский капитал – 47,624 тыс.руб</w:t>
      </w:r>
      <w:r w:rsidR="009C1338">
        <w:rPr>
          <w:rFonts w:ascii="Times New Roman" w:hAnsi="Times New Roman"/>
          <w:sz w:val="28"/>
          <w:szCs w:val="28"/>
        </w:rPr>
        <w:t xml:space="preserve">. </w:t>
      </w:r>
      <w:r w:rsidRPr="00486C7C">
        <w:rPr>
          <w:rFonts w:ascii="Times New Roman" w:hAnsi="Times New Roman"/>
          <w:sz w:val="28"/>
          <w:szCs w:val="28"/>
        </w:rPr>
        <w:t>на 3 и последующих детей.</w:t>
      </w:r>
    </w:p>
    <w:p w:rsidR="00486C7C" w:rsidRPr="00486C7C" w:rsidRDefault="00486C7C" w:rsidP="00486C7C">
      <w:pPr>
        <w:widowControl w:val="0"/>
        <w:spacing w:after="0" w:line="240" w:lineRule="auto"/>
        <w:ind w:firstLine="709"/>
        <w:jc w:val="both"/>
        <w:rPr>
          <w:rFonts w:ascii="Times New Roman" w:hAnsi="Times New Roman"/>
          <w:sz w:val="28"/>
          <w:szCs w:val="28"/>
        </w:rPr>
      </w:pPr>
      <w:r w:rsidRPr="00486C7C">
        <w:rPr>
          <w:rFonts w:ascii="Times New Roman" w:hAnsi="Times New Roman"/>
          <w:sz w:val="28"/>
          <w:szCs w:val="28"/>
        </w:rPr>
        <w:t>Единовременное пособие при рождении первого ребенка женщиной  в возрасте до 23-х лет – 25</w:t>
      </w:r>
      <w:r w:rsidR="009C1338">
        <w:rPr>
          <w:rFonts w:ascii="Times New Roman" w:hAnsi="Times New Roman"/>
          <w:sz w:val="28"/>
          <w:szCs w:val="28"/>
        </w:rPr>
        <w:t xml:space="preserve"> </w:t>
      </w:r>
      <w:r w:rsidRPr="00486C7C">
        <w:rPr>
          <w:rFonts w:ascii="Times New Roman" w:hAnsi="Times New Roman"/>
          <w:sz w:val="28"/>
          <w:szCs w:val="28"/>
        </w:rPr>
        <w:t xml:space="preserve">тыс.руб </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Данные виды поддержки многодетных семей сохранятся и в 201</w:t>
      </w:r>
      <w:r w:rsidR="009C1338">
        <w:rPr>
          <w:rFonts w:ascii="Times New Roman" w:hAnsi="Times New Roman"/>
          <w:sz w:val="28"/>
          <w:szCs w:val="28"/>
        </w:rPr>
        <w:t>8</w:t>
      </w:r>
      <w:r w:rsidRPr="00486C7C">
        <w:rPr>
          <w:rFonts w:ascii="Times New Roman" w:hAnsi="Times New Roman"/>
          <w:sz w:val="28"/>
          <w:szCs w:val="28"/>
        </w:rPr>
        <w:t xml:space="preserve"> -</w:t>
      </w:r>
      <w:r w:rsidRPr="00486C7C">
        <w:rPr>
          <w:rFonts w:ascii="Times New Roman" w:hAnsi="Times New Roman"/>
          <w:sz w:val="28"/>
          <w:szCs w:val="28"/>
        </w:rPr>
        <w:br/>
        <w:t>20</w:t>
      </w:r>
      <w:r w:rsidR="009C1338">
        <w:rPr>
          <w:rFonts w:ascii="Times New Roman" w:hAnsi="Times New Roman"/>
          <w:sz w:val="28"/>
          <w:szCs w:val="28"/>
        </w:rPr>
        <w:t>20</w:t>
      </w:r>
      <w:r w:rsidRPr="00486C7C">
        <w:rPr>
          <w:rFonts w:ascii="Times New Roman" w:hAnsi="Times New Roman"/>
          <w:sz w:val="28"/>
          <w:szCs w:val="28"/>
        </w:rPr>
        <w:t xml:space="preserve"> годах.</w:t>
      </w:r>
    </w:p>
    <w:p w:rsidR="00486C7C" w:rsidRPr="00486C7C" w:rsidRDefault="00486C7C" w:rsidP="00486C7C">
      <w:pPr>
        <w:spacing w:after="0" w:line="240" w:lineRule="auto"/>
        <w:ind w:firstLine="709"/>
        <w:jc w:val="both"/>
        <w:rPr>
          <w:rFonts w:ascii="Times New Roman" w:hAnsi="Times New Roman"/>
          <w:snapToGrid w:val="0"/>
          <w:sz w:val="28"/>
          <w:szCs w:val="28"/>
        </w:rPr>
      </w:pPr>
      <w:r w:rsidRPr="00486C7C">
        <w:rPr>
          <w:rFonts w:ascii="Times New Roman" w:hAnsi="Times New Roman"/>
          <w:sz w:val="28"/>
          <w:szCs w:val="28"/>
        </w:rPr>
        <w:t>В прогнозируемые годы будут осуществляться все выплаты из областного бюджета, предусмотренные законодательными и нормативными актами Волгоградской области.</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В соответствии с Жилищным кодексом Российской Федерации органами местного самоуправления предоставляются гарантии малоимущим гражданам района в части компенсации расходов на оплату жилого помещения и коммунальных услуг.</w:t>
      </w:r>
    </w:p>
    <w:p w:rsidR="00486C7C" w:rsidRPr="00486C7C" w:rsidRDefault="00486C7C" w:rsidP="00486C7C">
      <w:pPr>
        <w:spacing w:after="0" w:line="240" w:lineRule="auto"/>
        <w:ind w:firstLine="709"/>
        <w:jc w:val="both"/>
        <w:rPr>
          <w:rFonts w:ascii="Times New Roman" w:hAnsi="Times New Roman"/>
          <w:color w:val="FF0000"/>
          <w:sz w:val="28"/>
          <w:szCs w:val="28"/>
        </w:rPr>
      </w:pPr>
      <w:r w:rsidRPr="00486C7C">
        <w:rPr>
          <w:rFonts w:ascii="Times New Roman" w:hAnsi="Times New Roman"/>
          <w:sz w:val="28"/>
          <w:szCs w:val="28"/>
        </w:rPr>
        <w:t>В 2016 году 1658 семей стали получателями субсидий, сумма субсидий составила 23,1</w:t>
      </w:r>
      <w:r w:rsidR="009C1338">
        <w:rPr>
          <w:rFonts w:ascii="Times New Roman" w:hAnsi="Times New Roman"/>
          <w:sz w:val="28"/>
          <w:szCs w:val="28"/>
        </w:rPr>
        <w:t xml:space="preserve"> </w:t>
      </w:r>
      <w:r w:rsidRPr="00486C7C">
        <w:rPr>
          <w:rFonts w:ascii="Times New Roman" w:hAnsi="Times New Roman"/>
          <w:sz w:val="28"/>
          <w:szCs w:val="28"/>
        </w:rPr>
        <w:t>млн.</w:t>
      </w:r>
      <w:r w:rsidR="009C1338">
        <w:rPr>
          <w:rFonts w:ascii="Times New Roman" w:hAnsi="Times New Roman"/>
          <w:sz w:val="28"/>
          <w:szCs w:val="28"/>
        </w:rPr>
        <w:t xml:space="preserve"> </w:t>
      </w:r>
      <w:r w:rsidRPr="00486C7C">
        <w:rPr>
          <w:rFonts w:ascii="Times New Roman" w:hAnsi="Times New Roman"/>
          <w:sz w:val="28"/>
          <w:szCs w:val="28"/>
        </w:rPr>
        <w:t>руб.</w:t>
      </w:r>
      <w:r w:rsidRPr="00486C7C">
        <w:rPr>
          <w:rFonts w:ascii="Times New Roman" w:hAnsi="Times New Roman"/>
          <w:color w:val="FF0000"/>
          <w:sz w:val="28"/>
          <w:szCs w:val="28"/>
        </w:rPr>
        <w:t xml:space="preserve"> </w:t>
      </w:r>
      <w:r w:rsidRPr="00486C7C">
        <w:rPr>
          <w:rFonts w:ascii="Times New Roman" w:hAnsi="Times New Roman"/>
          <w:sz w:val="28"/>
          <w:szCs w:val="28"/>
        </w:rPr>
        <w:t>В 2017</w:t>
      </w:r>
      <w:r w:rsidR="009C1338">
        <w:rPr>
          <w:rFonts w:ascii="Times New Roman" w:hAnsi="Times New Roman"/>
          <w:sz w:val="28"/>
          <w:szCs w:val="28"/>
        </w:rPr>
        <w:t xml:space="preserve"> </w:t>
      </w:r>
      <w:r w:rsidRPr="00486C7C">
        <w:rPr>
          <w:rFonts w:ascii="Times New Roman" w:hAnsi="Times New Roman"/>
          <w:sz w:val="28"/>
          <w:szCs w:val="28"/>
        </w:rPr>
        <w:t>-</w:t>
      </w:r>
      <w:r w:rsidR="009C1338">
        <w:rPr>
          <w:rFonts w:ascii="Times New Roman" w:hAnsi="Times New Roman"/>
          <w:sz w:val="28"/>
          <w:szCs w:val="28"/>
        </w:rPr>
        <w:t xml:space="preserve"> </w:t>
      </w:r>
      <w:r w:rsidRPr="00486C7C">
        <w:rPr>
          <w:rFonts w:ascii="Times New Roman" w:hAnsi="Times New Roman"/>
          <w:sz w:val="28"/>
          <w:szCs w:val="28"/>
        </w:rPr>
        <w:t>2020 годы прогнозируется увеличение количества семей</w:t>
      </w:r>
      <w:r w:rsidR="009C1338">
        <w:rPr>
          <w:rFonts w:ascii="Times New Roman" w:hAnsi="Times New Roman"/>
          <w:sz w:val="28"/>
          <w:szCs w:val="28"/>
        </w:rPr>
        <w:t xml:space="preserve"> </w:t>
      </w:r>
      <w:r w:rsidRPr="00486C7C">
        <w:rPr>
          <w:rFonts w:ascii="Times New Roman" w:hAnsi="Times New Roman"/>
          <w:sz w:val="28"/>
          <w:szCs w:val="28"/>
        </w:rPr>
        <w:t>-</w:t>
      </w:r>
      <w:r w:rsidR="009C1338">
        <w:rPr>
          <w:rFonts w:ascii="Times New Roman" w:hAnsi="Times New Roman"/>
          <w:sz w:val="28"/>
          <w:szCs w:val="28"/>
        </w:rPr>
        <w:t xml:space="preserve"> </w:t>
      </w:r>
      <w:r w:rsidRPr="00486C7C">
        <w:rPr>
          <w:rFonts w:ascii="Times New Roman" w:hAnsi="Times New Roman"/>
          <w:sz w:val="28"/>
          <w:szCs w:val="28"/>
        </w:rPr>
        <w:t>получателей субсидий и размеров выплачиваемых субсидий: 2017 год -</w:t>
      </w:r>
      <w:r w:rsidR="009C1338">
        <w:rPr>
          <w:rFonts w:ascii="Times New Roman" w:hAnsi="Times New Roman"/>
          <w:sz w:val="28"/>
          <w:szCs w:val="28"/>
        </w:rPr>
        <w:t xml:space="preserve"> </w:t>
      </w:r>
      <w:r w:rsidRPr="00486C7C">
        <w:rPr>
          <w:rFonts w:ascii="Times New Roman" w:hAnsi="Times New Roman"/>
          <w:sz w:val="28"/>
          <w:szCs w:val="28"/>
        </w:rPr>
        <w:t>1680 семей - получателей на сумму 23,8 млн.</w:t>
      </w:r>
      <w:r w:rsidR="009C1338">
        <w:rPr>
          <w:rFonts w:ascii="Times New Roman" w:hAnsi="Times New Roman"/>
          <w:sz w:val="28"/>
          <w:szCs w:val="28"/>
        </w:rPr>
        <w:t xml:space="preserve"> </w:t>
      </w:r>
      <w:r w:rsidRPr="00486C7C">
        <w:rPr>
          <w:rFonts w:ascii="Times New Roman" w:hAnsi="Times New Roman"/>
          <w:sz w:val="28"/>
          <w:szCs w:val="28"/>
        </w:rPr>
        <w:t>руб., 2018год - 1700 на сумму - 24,2 млн.</w:t>
      </w:r>
      <w:r w:rsidR="009C1338">
        <w:rPr>
          <w:rFonts w:ascii="Times New Roman" w:hAnsi="Times New Roman"/>
          <w:sz w:val="28"/>
          <w:szCs w:val="28"/>
        </w:rPr>
        <w:t xml:space="preserve"> </w:t>
      </w:r>
      <w:r w:rsidRPr="00486C7C">
        <w:rPr>
          <w:rFonts w:ascii="Times New Roman" w:hAnsi="Times New Roman"/>
          <w:sz w:val="28"/>
          <w:szCs w:val="28"/>
        </w:rPr>
        <w:t>руб., в 2019 год -1720 на сумму – 24,4 млн.</w:t>
      </w:r>
      <w:r w:rsidR="009C1338">
        <w:rPr>
          <w:rFonts w:ascii="Times New Roman" w:hAnsi="Times New Roman"/>
          <w:sz w:val="28"/>
          <w:szCs w:val="28"/>
        </w:rPr>
        <w:t xml:space="preserve"> </w:t>
      </w:r>
      <w:r w:rsidRPr="00486C7C">
        <w:rPr>
          <w:rFonts w:ascii="Times New Roman" w:hAnsi="Times New Roman"/>
          <w:sz w:val="28"/>
          <w:szCs w:val="28"/>
        </w:rPr>
        <w:t>руб., в 2020 год -</w:t>
      </w:r>
      <w:r w:rsidR="009C1338">
        <w:rPr>
          <w:rFonts w:ascii="Times New Roman" w:hAnsi="Times New Roman"/>
          <w:sz w:val="28"/>
          <w:szCs w:val="28"/>
        </w:rPr>
        <w:t xml:space="preserve"> </w:t>
      </w:r>
      <w:r w:rsidRPr="00486C7C">
        <w:rPr>
          <w:rFonts w:ascii="Times New Roman" w:hAnsi="Times New Roman"/>
          <w:sz w:val="28"/>
          <w:szCs w:val="28"/>
        </w:rPr>
        <w:t>1750 на сумму – 24,6</w:t>
      </w:r>
      <w:r w:rsidR="009C1338">
        <w:rPr>
          <w:rFonts w:ascii="Times New Roman" w:hAnsi="Times New Roman"/>
          <w:sz w:val="28"/>
          <w:szCs w:val="28"/>
        </w:rPr>
        <w:t xml:space="preserve"> </w:t>
      </w:r>
      <w:r w:rsidRPr="00486C7C">
        <w:rPr>
          <w:rFonts w:ascii="Times New Roman" w:hAnsi="Times New Roman"/>
          <w:sz w:val="28"/>
          <w:szCs w:val="28"/>
        </w:rPr>
        <w:t>млн.</w:t>
      </w:r>
      <w:r w:rsidR="009C1338">
        <w:rPr>
          <w:rFonts w:ascii="Times New Roman" w:hAnsi="Times New Roman"/>
          <w:sz w:val="28"/>
          <w:szCs w:val="28"/>
        </w:rPr>
        <w:t xml:space="preserve"> </w:t>
      </w:r>
      <w:r w:rsidRPr="00486C7C">
        <w:rPr>
          <w:rFonts w:ascii="Times New Roman" w:hAnsi="Times New Roman"/>
          <w:sz w:val="28"/>
          <w:szCs w:val="28"/>
        </w:rPr>
        <w:t>руб.</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Граждане пожилого возраста, которых в районе около 28,2 процента, формируют устойчивый спрос на социальные услуги в силу не только физических изменений организма, но и психических, а также духовных потребностей. В районе работают 5 отделений социального обслуживания на дому граждан пожилого возраста и инвалидов.</w:t>
      </w:r>
      <w:r w:rsidRPr="00486C7C">
        <w:rPr>
          <w:rFonts w:ascii="Times New Roman" w:hAnsi="Times New Roman"/>
        </w:rPr>
        <w:t xml:space="preserve"> </w:t>
      </w:r>
      <w:r w:rsidRPr="00486C7C">
        <w:rPr>
          <w:rFonts w:ascii="Times New Roman" w:hAnsi="Times New Roman"/>
          <w:sz w:val="28"/>
          <w:szCs w:val="28"/>
        </w:rPr>
        <w:t xml:space="preserve">На 2017 год и последующие годы до 2020г. социальные работники планируют обслужить на дому 420 человек, это люди в возрасте от 70 лет и инвалиды. </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В районе работает отделение срочного социального обслуживания для людей, которые попали в трудную жизненную ситуацию (пенсионеры, малоимущие граждане, инвалиды и т.д.). Для данной категории граждан оказываются разовые услуги (прокат бытовой, реабилитационной техники (трости, костыли, коляски и т.д.), закупка продуктов питания, лекарств и т. д.  Услугами ежегодно до 2020г. планируется охватить 275 граждан.</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t>Ежегодно до 2020г. планируется оказывать психолого-педагогическую помощь 213 гражданам.</w:t>
      </w:r>
    </w:p>
    <w:p w:rsidR="00486C7C" w:rsidRPr="00486C7C" w:rsidRDefault="00486C7C" w:rsidP="00486C7C">
      <w:pPr>
        <w:spacing w:after="0" w:line="240" w:lineRule="auto"/>
        <w:ind w:firstLine="709"/>
        <w:jc w:val="both"/>
        <w:rPr>
          <w:rFonts w:ascii="Times New Roman" w:hAnsi="Times New Roman"/>
          <w:sz w:val="28"/>
          <w:szCs w:val="28"/>
        </w:rPr>
      </w:pPr>
      <w:r w:rsidRPr="00486C7C">
        <w:rPr>
          <w:rFonts w:ascii="Times New Roman" w:hAnsi="Times New Roman"/>
          <w:sz w:val="28"/>
          <w:szCs w:val="28"/>
        </w:rPr>
        <w:lastRenderedPageBreak/>
        <w:t>Средний размер пенсии на 01.07.2017г. составил –11 309 руб., в 2017 году планируется – 11 317 руб., в 2018 году планируется – 11 656 руб., в 2019 году планируется –  12 006 руб., в 2020 году планируется – 12 366 руб.</w:t>
      </w:r>
    </w:p>
    <w:p w:rsidR="001D7589" w:rsidRPr="00E86A96" w:rsidRDefault="001D7589" w:rsidP="001D7589">
      <w:pPr>
        <w:pStyle w:val="21"/>
        <w:spacing w:after="0" w:line="240" w:lineRule="auto"/>
        <w:ind w:left="0" w:firstLine="709"/>
        <w:jc w:val="both"/>
        <w:rPr>
          <w:rFonts w:ascii="Times New Roman" w:hAnsi="Times New Roman"/>
          <w:b/>
          <w:color w:val="FF0000"/>
          <w:sz w:val="28"/>
          <w:szCs w:val="28"/>
        </w:rPr>
      </w:pPr>
    </w:p>
    <w:p w:rsidR="001D7589" w:rsidRPr="002010AC" w:rsidRDefault="001D7589" w:rsidP="001D7589">
      <w:pPr>
        <w:spacing w:after="0" w:line="240" w:lineRule="auto"/>
        <w:ind w:firstLine="660"/>
        <w:jc w:val="center"/>
        <w:rPr>
          <w:rFonts w:ascii="Times New Roman" w:hAnsi="Times New Roman"/>
          <w:b/>
          <w:sz w:val="28"/>
          <w:szCs w:val="28"/>
        </w:rPr>
      </w:pPr>
      <w:r w:rsidRPr="002010AC">
        <w:rPr>
          <w:rFonts w:ascii="Times New Roman" w:hAnsi="Times New Roman"/>
          <w:b/>
          <w:sz w:val="28"/>
          <w:szCs w:val="28"/>
        </w:rPr>
        <w:t>11.2. Обеспечение потребности в образовании</w:t>
      </w:r>
    </w:p>
    <w:p w:rsidR="0083284B" w:rsidRPr="00E86A96" w:rsidRDefault="0083284B" w:rsidP="001D7589">
      <w:pPr>
        <w:spacing w:after="0" w:line="240" w:lineRule="auto"/>
        <w:ind w:firstLine="660"/>
        <w:jc w:val="center"/>
        <w:rPr>
          <w:rFonts w:ascii="Times New Roman" w:hAnsi="Times New Roman"/>
          <w:b/>
          <w:color w:val="FF0000"/>
          <w:sz w:val="28"/>
          <w:szCs w:val="28"/>
        </w:rPr>
      </w:pPr>
    </w:p>
    <w:p w:rsidR="0084388B" w:rsidRDefault="009560A0" w:rsidP="00510497">
      <w:pPr>
        <w:tabs>
          <w:tab w:val="left" w:pos="10490"/>
        </w:tabs>
        <w:spacing w:after="0" w:line="240" w:lineRule="auto"/>
        <w:ind w:firstLine="567"/>
        <w:contextualSpacing/>
        <w:jc w:val="both"/>
        <w:rPr>
          <w:rFonts w:ascii="Times New Roman" w:eastAsia="Calibri" w:hAnsi="Times New Roman"/>
          <w:sz w:val="28"/>
          <w:szCs w:val="28"/>
          <w:lang w:eastAsia="zh-CN"/>
        </w:rPr>
      </w:pPr>
      <w:r w:rsidRPr="009560A0">
        <w:rPr>
          <w:rFonts w:ascii="Times New Roman" w:eastAsia="Calibri" w:hAnsi="Times New Roman"/>
          <w:sz w:val="28"/>
          <w:szCs w:val="28"/>
          <w:lang w:eastAsia="zh-CN"/>
        </w:rPr>
        <w:t xml:space="preserve">Одним из приоритетов политики администрации Городищенского муниципального   района в области </w:t>
      </w:r>
      <w:r w:rsidRPr="009560A0">
        <w:rPr>
          <w:rFonts w:ascii="Times New Roman" w:eastAsia="Calibri" w:hAnsi="Times New Roman"/>
          <w:i/>
          <w:sz w:val="28"/>
          <w:szCs w:val="28"/>
          <w:lang w:eastAsia="zh-CN"/>
        </w:rPr>
        <w:t>дошкольного образования</w:t>
      </w:r>
      <w:r w:rsidRPr="009560A0">
        <w:rPr>
          <w:rFonts w:ascii="Times New Roman" w:eastAsia="Calibri" w:hAnsi="Times New Roman"/>
          <w:sz w:val="28"/>
          <w:szCs w:val="28"/>
          <w:lang w:eastAsia="zh-CN"/>
        </w:rPr>
        <w:t xml:space="preserve"> является доступность в получении качественного дошкольного воспитания и образования. Дошкольное образование призвано обеспечить для каждого ребенка уровень развития, который позволил бы ему быть успешным в начальной школе и на последующих ступенях обучения.</w:t>
      </w:r>
    </w:p>
    <w:p w:rsidR="00510497" w:rsidRPr="009560A0" w:rsidRDefault="00510497" w:rsidP="00510497">
      <w:pPr>
        <w:tabs>
          <w:tab w:val="left" w:pos="10490"/>
        </w:tabs>
        <w:spacing w:after="0" w:line="240" w:lineRule="auto"/>
        <w:ind w:firstLine="567"/>
        <w:contextualSpacing/>
        <w:jc w:val="both"/>
        <w:rPr>
          <w:rFonts w:ascii="Times New Roman" w:eastAsia="Calibri" w:hAnsi="Times New Roman"/>
          <w:sz w:val="28"/>
          <w:szCs w:val="28"/>
          <w:lang w:eastAsia="zh-CN"/>
        </w:rPr>
      </w:pPr>
    </w:p>
    <w:p w:rsidR="009560A0" w:rsidRPr="009560A0" w:rsidRDefault="009560A0" w:rsidP="009560A0">
      <w:pPr>
        <w:tabs>
          <w:tab w:val="center" w:pos="5231"/>
        </w:tabs>
        <w:spacing w:after="120"/>
        <w:ind w:left="283" w:firstLine="142"/>
        <w:jc w:val="center"/>
        <w:rPr>
          <w:rFonts w:ascii="Times New Roman" w:eastAsia="SimSun" w:hAnsi="Times New Roman"/>
          <w:sz w:val="24"/>
          <w:szCs w:val="24"/>
          <w:lang w:eastAsia="zh-CN"/>
        </w:rPr>
      </w:pPr>
      <w:r w:rsidRPr="009560A0">
        <w:rPr>
          <w:rFonts w:ascii="Times New Roman" w:eastAsia="SimSun" w:hAnsi="Times New Roman"/>
          <w:sz w:val="24"/>
          <w:szCs w:val="24"/>
          <w:lang w:eastAsia="zh-CN"/>
        </w:rPr>
        <w:t>Численность детей в дошкольных образовательных учреждениях</w:t>
      </w:r>
    </w:p>
    <w:tbl>
      <w:tblPr>
        <w:tblW w:w="9478" w:type="dxa"/>
        <w:jc w:val="center"/>
        <w:tblInd w:w="-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1923"/>
        <w:gridCol w:w="1823"/>
      </w:tblGrid>
      <w:tr w:rsidR="009560A0" w:rsidRPr="009560A0" w:rsidTr="00D25DDB">
        <w:trPr>
          <w:trHeight w:val="254"/>
          <w:jc w:val="center"/>
        </w:trPr>
        <w:tc>
          <w:tcPr>
            <w:tcW w:w="1905" w:type="dxa"/>
            <w:shd w:val="clear" w:color="auto" w:fill="auto"/>
          </w:tcPr>
          <w:p w:rsidR="009560A0" w:rsidRPr="009560A0" w:rsidRDefault="009560A0" w:rsidP="009560A0">
            <w:pPr>
              <w:spacing w:after="120" w:line="240" w:lineRule="auto"/>
              <w:ind w:left="283"/>
              <w:rPr>
                <w:rFonts w:ascii="Times New Roman" w:eastAsia="SimSun" w:hAnsi="Times New Roman"/>
                <w:bCs/>
                <w:sz w:val="24"/>
                <w:szCs w:val="24"/>
              </w:rPr>
            </w:pPr>
            <w:r w:rsidRPr="009560A0">
              <w:rPr>
                <w:rFonts w:ascii="Times New Roman" w:eastAsia="SimSun" w:hAnsi="Times New Roman"/>
                <w:bCs/>
                <w:sz w:val="24"/>
                <w:szCs w:val="24"/>
              </w:rPr>
              <w:t>на 01.09.2016</w:t>
            </w:r>
          </w:p>
        </w:tc>
        <w:tc>
          <w:tcPr>
            <w:tcW w:w="1984" w:type="dxa"/>
            <w:shd w:val="clear" w:color="auto" w:fill="auto"/>
          </w:tcPr>
          <w:p w:rsidR="009560A0" w:rsidRPr="009560A0" w:rsidRDefault="009560A0" w:rsidP="009560A0">
            <w:pPr>
              <w:spacing w:after="120" w:line="240" w:lineRule="auto"/>
              <w:ind w:left="283"/>
              <w:rPr>
                <w:rFonts w:ascii="Times New Roman" w:eastAsia="SimSun" w:hAnsi="Times New Roman"/>
                <w:bCs/>
                <w:sz w:val="24"/>
                <w:szCs w:val="24"/>
              </w:rPr>
            </w:pPr>
            <w:r w:rsidRPr="009560A0">
              <w:rPr>
                <w:rFonts w:ascii="Times New Roman" w:eastAsia="SimSun" w:hAnsi="Times New Roman"/>
                <w:bCs/>
                <w:sz w:val="24"/>
                <w:szCs w:val="24"/>
              </w:rPr>
              <w:t xml:space="preserve"> на 01.09.2017</w:t>
            </w:r>
          </w:p>
        </w:tc>
        <w:tc>
          <w:tcPr>
            <w:tcW w:w="1843" w:type="dxa"/>
            <w:shd w:val="clear" w:color="auto" w:fill="auto"/>
          </w:tcPr>
          <w:p w:rsidR="009560A0" w:rsidRPr="009560A0" w:rsidRDefault="009560A0" w:rsidP="009560A0">
            <w:pPr>
              <w:spacing w:after="120"/>
              <w:ind w:left="-439" w:firstLine="581"/>
              <w:rPr>
                <w:rFonts w:ascii="Times New Roman" w:eastAsia="SimSun" w:hAnsi="Times New Roman"/>
                <w:bCs/>
                <w:sz w:val="24"/>
                <w:szCs w:val="24"/>
              </w:rPr>
            </w:pPr>
            <w:r w:rsidRPr="009560A0">
              <w:rPr>
                <w:rFonts w:ascii="Times New Roman" w:eastAsia="SimSun" w:hAnsi="Times New Roman"/>
                <w:bCs/>
                <w:sz w:val="24"/>
                <w:szCs w:val="24"/>
              </w:rPr>
              <w:t>на 01.09.2018</w:t>
            </w:r>
          </w:p>
        </w:tc>
        <w:tc>
          <w:tcPr>
            <w:tcW w:w="1923" w:type="dxa"/>
            <w:shd w:val="clear" w:color="auto" w:fill="auto"/>
          </w:tcPr>
          <w:p w:rsidR="009560A0" w:rsidRPr="009560A0" w:rsidRDefault="009560A0" w:rsidP="009560A0">
            <w:pPr>
              <w:spacing w:after="120"/>
              <w:ind w:left="-439" w:firstLine="581"/>
              <w:rPr>
                <w:rFonts w:ascii="Times New Roman" w:eastAsia="SimSun" w:hAnsi="Times New Roman"/>
                <w:bCs/>
                <w:sz w:val="24"/>
                <w:szCs w:val="24"/>
              </w:rPr>
            </w:pPr>
            <w:r w:rsidRPr="009560A0">
              <w:rPr>
                <w:rFonts w:ascii="Times New Roman" w:eastAsia="SimSun" w:hAnsi="Times New Roman"/>
                <w:bCs/>
                <w:sz w:val="24"/>
                <w:szCs w:val="24"/>
              </w:rPr>
              <w:t>на 01.09.2019</w:t>
            </w:r>
          </w:p>
        </w:tc>
        <w:tc>
          <w:tcPr>
            <w:tcW w:w="1823" w:type="dxa"/>
            <w:shd w:val="clear" w:color="auto" w:fill="auto"/>
          </w:tcPr>
          <w:p w:rsidR="009560A0" w:rsidRPr="009560A0" w:rsidRDefault="009560A0" w:rsidP="009560A0">
            <w:pPr>
              <w:spacing w:after="0" w:line="240" w:lineRule="auto"/>
              <w:rPr>
                <w:rFonts w:ascii="Times New Roman" w:eastAsia="SimSun" w:hAnsi="Times New Roman"/>
                <w:sz w:val="24"/>
                <w:szCs w:val="24"/>
                <w:lang w:eastAsia="x-none"/>
              </w:rPr>
            </w:pPr>
            <w:r w:rsidRPr="009560A0">
              <w:rPr>
                <w:rFonts w:ascii="Times New Roman" w:eastAsia="SimSun" w:hAnsi="Times New Roman"/>
                <w:sz w:val="24"/>
                <w:szCs w:val="24"/>
                <w:lang w:eastAsia="x-none"/>
              </w:rPr>
              <w:t>на 01.09.2020</w:t>
            </w:r>
          </w:p>
        </w:tc>
      </w:tr>
      <w:tr w:rsidR="009560A0" w:rsidRPr="009560A0" w:rsidTr="009560A0">
        <w:trPr>
          <w:trHeight w:val="397"/>
          <w:jc w:val="center"/>
        </w:trPr>
        <w:tc>
          <w:tcPr>
            <w:tcW w:w="1905" w:type="dxa"/>
          </w:tcPr>
          <w:p w:rsidR="009560A0" w:rsidRPr="009560A0" w:rsidRDefault="009560A0" w:rsidP="009560A0">
            <w:pPr>
              <w:spacing w:after="120" w:line="240" w:lineRule="auto"/>
              <w:ind w:left="283"/>
              <w:jc w:val="center"/>
              <w:rPr>
                <w:rFonts w:ascii="Times New Roman" w:eastAsia="SimSun" w:hAnsi="Times New Roman"/>
                <w:bCs/>
                <w:sz w:val="20"/>
                <w:szCs w:val="20"/>
              </w:rPr>
            </w:pPr>
            <w:r w:rsidRPr="009560A0">
              <w:rPr>
                <w:rFonts w:ascii="Times New Roman" w:eastAsia="SimSun" w:hAnsi="Times New Roman"/>
                <w:bCs/>
                <w:sz w:val="20"/>
                <w:szCs w:val="20"/>
              </w:rPr>
              <w:t>2352</w:t>
            </w:r>
          </w:p>
        </w:tc>
        <w:tc>
          <w:tcPr>
            <w:tcW w:w="1984" w:type="dxa"/>
          </w:tcPr>
          <w:p w:rsidR="009560A0" w:rsidRPr="009560A0" w:rsidRDefault="009560A0" w:rsidP="009560A0">
            <w:pPr>
              <w:spacing w:after="120" w:line="240" w:lineRule="auto"/>
              <w:ind w:left="283"/>
              <w:jc w:val="center"/>
              <w:rPr>
                <w:rFonts w:ascii="Times New Roman" w:eastAsia="SimSun" w:hAnsi="Times New Roman"/>
                <w:bCs/>
                <w:sz w:val="20"/>
                <w:szCs w:val="20"/>
              </w:rPr>
            </w:pPr>
            <w:r w:rsidRPr="009560A0">
              <w:rPr>
                <w:rFonts w:ascii="Times New Roman" w:eastAsia="SimSun" w:hAnsi="Times New Roman"/>
                <w:bCs/>
                <w:sz w:val="20"/>
                <w:szCs w:val="20"/>
              </w:rPr>
              <w:t>2446</w:t>
            </w:r>
          </w:p>
        </w:tc>
        <w:tc>
          <w:tcPr>
            <w:tcW w:w="1843" w:type="dxa"/>
          </w:tcPr>
          <w:p w:rsidR="009560A0" w:rsidRPr="009560A0" w:rsidRDefault="009560A0" w:rsidP="009560A0">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2490</w:t>
            </w:r>
          </w:p>
        </w:tc>
        <w:tc>
          <w:tcPr>
            <w:tcW w:w="1923" w:type="dxa"/>
          </w:tcPr>
          <w:p w:rsidR="009560A0" w:rsidRPr="009560A0" w:rsidRDefault="009560A0" w:rsidP="009560A0">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2490</w:t>
            </w:r>
          </w:p>
        </w:tc>
        <w:tc>
          <w:tcPr>
            <w:tcW w:w="1823" w:type="dxa"/>
            <w:shd w:val="clear" w:color="auto" w:fill="auto"/>
          </w:tcPr>
          <w:p w:rsidR="009560A0" w:rsidRPr="009560A0" w:rsidRDefault="009560A0" w:rsidP="009560A0">
            <w:pPr>
              <w:spacing w:after="0" w:line="240" w:lineRule="auto"/>
              <w:ind w:firstLine="581"/>
              <w:jc w:val="center"/>
              <w:rPr>
                <w:rFonts w:ascii="Times New Roman" w:eastAsia="SimSun" w:hAnsi="Times New Roman"/>
                <w:sz w:val="20"/>
                <w:szCs w:val="20"/>
                <w:lang w:eastAsia="x-none"/>
              </w:rPr>
            </w:pPr>
            <w:r w:rsidRPr="009560A0">
              <w:rPr>
                <w:rFonts w:ascii="Times New Roman" w:eastAsia="SimSun" w:hAnsi="Times New Roman"/>
                <w:sz w:val="20"/>
                <w:szCs w:val="20"/>
                <w:lang w:eastAsia="x-none"/>
              </w:rPr>
              <w:t>2490</w:t>
            </w:r>
          </w:p>
        </w:tc>
      </w:tr>
    </w:tbl>
    <w:p w:rsidR="009560A0" w:rsidRPr="009560A0" w:rsidRDefault="009560A0" w:rsidP="009560A0">
      <w:pPr>
        <w:spacing w:after="0" w:line="240" w:lineRule="auto"/>
        <w:ind w:right="-141"/>
        <w:jc w:val="both"/>
        <w:rPr>
          <w:rFonts w:ascii="Times New Roman" w:eastAsia="Calibri" w:hAnsi="Times New Roman"/>
          <w:color w:val="FF0000"/>
          <w:sz w:val="24"/>
          <w:szCs w:val="24"/>
          <w:lang w:eastAsia="zh-CN"/>
        </w:rPr>
      </w:pPr>
      <w:r w:rsidRPr="009560A0">
        <w:rPr>
          <w:rFonts w:ascii="Times New Roman" w:eastAsia="Calibri" w:hAnsi="Times New Roman"/>
          <w:color w:val="FF0000"/>
          <w:sz w:val="24"/>
          <w:szCs w:val="24"/>
          <w:lang w:eastAsia="zh-CN"/>
        </w:rPr>
        <w:t xml:space="preserve">       </w:t>
      </w:r>
    </w:p>
    <w:p w:rsidR="009560A0" w:rsidRPr="009560A0" w:rsidRDefault="009560A0" w:rsidP="009560A0">
      <w:pPr>
        <w:autoSpaceDE w:val="0"/>
        <w:autoSpaceDN w:val="0"/>
        <w:adjustRightInd w:val="0"/>
        <w:spacing w:after="0" w:line="240" w:lineRule="auto"/>
        <w:ind w:right="-141" w:firstLine="567"/>
        <w:jc w:val="both"/>
        <w:rPr>
          <w:rFonts w:ascii="Times New Roman" w:eastAsia="Calibri" w:hAnsi="Times New Roman"/>
          <w:sz w:val="28"/>
          <w:szCs w:val="28"/>
          <w:lang w:eastAsia="zh-CN"/>
        </w:rPr>
      </w:pPr>
      <w:r w:rsidRPr="009560A0">
        <w:rPr>
          <w:rFonts w:ascii="Times New Roman" w:eastAsia="Calibri" w:hAnsi="Times New Roman"/>
          <w:sz w:val="28"/>
          <w:szCs w:val="28"/>
          <w:lang w:eastAsia="zh-CN"/>
        </w:rPr>
        <w:t>В районе функционирует 11 муниципальных детских дошкольных учреждений.</w:t>
      </w:r>
      <w:r w:rsidRPr="009560A0">
        <w:rPr>
          <w:rFonts w:ascii="Times New Roman" w:eastAsia="Calibri" w:hAnsi="Times New Roman"/>
          <w:color w:val="FF0000"/>
          <w:sz w:val="28"/>
          <w:szCs w:val="28"/>
          <w:lang w:eastAsia="zh-CN"/>
        </w:rPr>
        <w:t xml:space="preserve"> </w:t>
      </w:r>
      <w:r w:rsidRPr="009560A0">
        <w:rPr>
          <w:rFonts w:ascii="Times New Roman" w:eastAsia="Calibri" w:hAnsi="Times New Roman"/>
          <w:sz w:val="28"/>
          <w:szCs w:val="28"/>
          <w:lang w:eastAsia="zh-CN"/>
        </w:rPr>
        <w:t xml:space="preserve">В дошкольных учреждениях района воспитывается 2446 детей. </w:t>
      </w:r>
    </w:p>
    <w:p w:rsidR="009560A0" w:rsidRPr="009560A0" w:rsidRDefault="009560A0" w:rsidP="00E1708B">
      <w:pPr>
        <w:spacing w:after="0"/>
        <w:ind w:firstLine="709"/>
        <w:jc w:val="both"/>
        <w:rPr>
          <w:rFonts w:ascii="Times New Roman" w:eastAsia="SimSun" w:hAnsi="Times New Roman"/>
          <w:color w:val="000000"/>
          <w:sz w:val="28"/>
          <w:szCs w:val="28"/>
          <w:lang w:eastAsia="zh-CN"/>
        </w:rPr>
      </w:pPr>
      <w:r w:rsidRPr="009560A0">
        <w:rPr>
          <w:rFonts w:ascii="Times New Roman" w:hAnsi="Times New Roman"/>
          <w:sz w:val="24"/>
          <w:szCs w:val="24"/>
          <w:lang w:eastAsia="zh-CN"/>
        </w:rPr>
        <w:t>О</w:t>
      </w:r>
      <w:r w:rsidRPr="009560A0">
        <w:rPr>
          <w:rFonts w:ascii="Times New Roman" w:hAnsi="Times New Roman"/>
          <w:sz w:val="28"/>
          <w:szCs w:val="28"/>
          <w:lang w:eastAsia="zh-CN"/>
        </w:rPr>
        <w:t xml:space="preserve">дной из задач отдела по образованию в соответствии с Указом Президента Российской Федерации от 07.05.2012 № 599 "О мерах по реализации государственной политики в области образования и науки"  является ликвидация очередности в детские сады и обеспечение стопроцентной доступности дошкольного образования для детей в возрасте от 3 до 7 лет. </w:t>
      </w:r>
      <w:r w:rsidRPr="009560A0">
        <w:rPr>
          <w:rFonts w:ascii="Times New Roman" w:eastAsia="SimSun" w:hAnsi="Times New Roman"/>
          <w:sz w:val="28"/>
          <w:szCs w:val="28"/>
          <w:lang w:eastAsia="zh-CN"/>
        </w:rPr>
        <w:t xml:space="preserve">Среди воспитанников дошкольных образовательных учреждений преобладают дети в возрасте от 3 лет и старше. </w:t>
      </w:r>
      <w:r w:rsidRPr="009560A0">
        <w:rPr>
          <w:rFonts w:ascii="Times New Roman" w:eastAsia="SimSun" w:hAnsi="Times New Roman"/>
          <w:color w:val="000000"/>
          <w:sz w:val="28"/>
          <w:szCs w:val="28"/>
          <w:lang w:eastAsia="zh-CN"/>
        </w:rPr>
        <w:t xml:space="preserve">Охват дошкольным образованием детей в возрасте от 3 до 7 лет составляет 89 %.  </w:t>
      </w:r>
    </w:p>
    <w:p w:rsidR="009560A0" w:rsidRPr="009560A0" w:rsidRDefault="009560A0" w:rsidP="00E1708B">
      <w:pPr>
        <w:spacing w:after="0" w:line="240" w:lineRule="auto"/>
        <w:ind w:firstLine="709"/>
        <w:jc w:val="both"/>
        <w:rPr>
          <w:rFonts w:ascii="Times New Roman" w:eastAsia="Calibri" w:hAnsi="Times New Roman"/>
          <w:sz w:val="28"/>
          <w:szCs w:val="28"/>
          <w:lang w:eastAsia="zh-CN"/>
        </w:rPr>
      </w:pPr>
      <w:r w:rsidRPr="009560A0">
        <w:rPr>
          <w:rFonts w:ascii="Times New Roman" w:eastAsia="SimSun" w:hAnsi="Times New Roman"/>
          <w:sz w:val="28"/>
          <w:szCs w:val="28"/>
          <w:lang w:eastAsia="zh-CN"/>
        </w:rPr>
        <w:t>Очередность на предоставление места в дошкольные учреждения района составляет 1291 человек в возрасте от 0 до 7 лет.  Из них от 2 до 7 лет 422 ребенка.</w:t>
      </w:r>
    </w:p>
    <w:p w:rsidR="009560A0" w:rsidRPr="009560A0" w:rsidRDefault="009560A0" w:rsidP="00E1708B">
      <w:pPr>
        <w:spacing w:after="0" w:line="240" w:lineRule="auto"/>
        <w:ind w:right="-144" w:firstLine="709"/>
        <w:jc w:val="both"/>
        <w:rPr>
          <w:rFonts w:ascii="Times New Roman" w:hAnsi="Times New Roman"/>
          <w:sz w:val="28"/>
          <w:szCs w:val="28"/>
          <w:lang w:eastAsia="zh-CN"/>
        </w:rPr>
      </w:pPr>
      <w:r w:rsidRPr="009560A0">
        <w:rPr>
          <w:rFonts w:ascii="Times New Roman" w:hAnsi="Times New Roman"/>
          <w:sz w:val="28"/>
          <w:szCs w:val="28"/>
          <w:lang w:eastAsia="zh-CN"/>
        </w:rPr>
        <w:t xml:space="preserve">В районе проведены мероприятия, направленные на создание дополнительных мест для детей дошкольного возраста путем рационального использования имеющихся площадей. В </w:t>
      </w:r>
      <w:r w:rsidRPr="009560A0">
        <w:rPr>
          <w:rFonts w:ascii="Times New Roman" w:hAnsi="Times New Roman"/>
          <w:spacing w:val="-4"/>
          <w:sz w:val="28"/>
          <w:szCs w:val="28"/>
          <w:lang w:eastAsia="zh-CN"/>
        </w:rPr>
        <w:t>2016,</w:t>
      </w:r>
      <w:r w:rsidRPr="009560A0">
        <w:rPr>
          <w:rFonts w:ascii="Times New Roman" w:eastAsia="SimSun" w:hAnsi="Times New Roman"/>
          <w:spacing w:val="-4"/>
          <w:sz w:val="28"/>
          <w:szCs w:val="28"/>
          <w:lang w:eastAsia="zh-CN"/>
        </w:rPr>
        <w:t xml:space="preserve"> 2017 </w:t>
      </w:r>
      <w:r w:rsidRPr="009560A0">
        <w:rPr>
          <w:rFonts w:ascii="Times New Roman" w:hAnsi="Times New Roman"/>
          <w:spacing w:val="-4"/>
          <w:sz w:val="28"/>
          <w:szCs w:val="28"/>
          <w:lang w:eastAsia="zh-CN"/>
        </w:rPr>
        <w:t>г</w:t>
      </w:r>
      <w:r w:rsidRPr="009560A0">
        <w:rPr>
          <w:rFonts w:ascii="Times New Roman" w:eastAsia="SimSun" w:hAnsi="Times New Roman"/>
          <w:spacing w:val="-4"/>
          <w:sz w:val="28"/>
          <w:szCs w:val="28"/>
          <w:lang w:eastAsia="zh-CN"/>
        </w:rPr>
        <w:t>одах</w:t>
      </w:r>
      <w:r w:rsidRPr="009560A0">
        <w:rPr>
          <w:rFonts w:ascii="Times New Roman" w:hAnsi="Times New Roman"/>
          <w:spacing w:val="-4"/>
          <w:sz w:val="28"/>
          <w:szCs w:val="28"/>
          <w:lang w:eastAsia="zh-CN"/>
        </w:rPr>
        <w:t xml:space="preserve"> введено в эксплуатацию </w:t>
      </w:r>
      <w:r w:rsidRPr="009560A0">
        <w:rPr>
          <w:rFonts w:ascii="Times New Roman" w:eastAsia="SimSun" w:hAnsi="Times New Roman"/>
          <w:spacing w:val="-4"/>
          <w:sz w:val="28"/>
          <w:szCs w:val="28"/>
          <w:lang w:eastAsia="zh-CN"/>
        </w:rPr>
        <w:t>14</w:t>
      </w:r>
      <w:r w:rsidRPr="009560A0">
        <w:rPr>
          <w:rFonts w:ascii="Times New Roman" w:hAnsi="Times New Roman"/>
          <w:spacing w:val="-4"/>
          <w:sz w:val="28"/>
          <w:szCs w:val="28"/>
          <w:lang w:eastAsia="zh-CN"/>
        </w:rPr>
        <w:t xml:space="preserve">5 дополнительных мест. </w:t>
      </w:r>
      <w:r w:rsidRPr="009560A0">
        <w:rPr>
          <w:rFonts w:ascii="Times New Roman" w:hAnsi="Times New Roman"/>
          <w:sz w:val="28"/>
          <w:szCs w:val="28"/>
          <w:lang w:eastAsia="zh-CN"/>
        </w:rPr>
        <w:t>Результатом проделанной  работы является отсутствие очередности в ДОУ среди детей в возрасте от 3 до 7 лет.</w:t>
      </w:r>
    </w:p>
    <w:p w:rsidR="009560A0" w:rsidRPr="009560A0" w:rsidRDefault="009560A0" w:rsidP="009560A0">
      <w:pPr>
        <w:spacing w:after="0" w:line="240" w:lineRule="auto"/>
        <w:rPr>
          <w:rFonts w:ascii="Times New Roman" w:eastAsia="SimSun" w:hAnsi="Times New Roman"/>
          <w:color w:val="FF0000"/>
          <w:sz w:val="24"/>
          <w:szCs w:val="24"/>
          <w:lang w:eastAsia="zh-CN"/>
        </w:rPr>
      </w:pPr>
    </w:p>
    <w:p w:rsidR="009560A0" w:rsidRPr="009560A0" w:rsidRDefault="009560A0" w:rsidP="009560A0">
      <w:pPr>
        <w:spacing w:after="0" w:line="240" w:lineRule="auto"/>
        <w:ind w:firstLine="581"/>
        <w:jc w:val="center"/>
        <w:rPr>
          <w:rFonts w:ascii="Times New Roman" w:eastAsia="SimSun" w:hAnsi="Times New Roman"/>
          <w:sz w:val="24"/>
          <w:szCs w:val="24"/>
          <w:lang w:eastAsia="zh-CN"/>
        </w:rPr>
      </w:pPr>
      <w:r w:rsidRPr="009560A0">
        <w:rPr>
          <w:rFonts w:ascii="Times New Roman" w:eastAsia="SimSun" w:hAnsi="Times New Roman"/>
          <w:sz w:val="24"/>
          <w:szCs w:val="24"/>
          <w:lang w:eastAsia="zh-CN"/>
        </w:rPr>
        <w:t>Численность обучающихся общеобразовательных учреждений</w:t>
      </w:r>
    </w:p>
    <w:p w:rsidR="009560A0" w:rsidRPr="009560A0" w:rsidRDefault="009560A0" w:rsidP="009560A0">
      <w:pPr>
        <w:spacing w:after="0" w:line="240" w:lineRule="auto"/>
        <w:ind w:firstLine="581"/>
        <w:jc w:val="center"/>
        <w:rPr>
          <w:rFonts w:ascii="Times New Roman" w:eastAsia="SimSun" w:hAnsi="Times New Roman"/>
          <w:sz w:val="24"/>
          <w:szCs w:val="24"/>
          <w:lang w:eastAsia="zh-CN"/>
        </w:rPr>
      </w:pPr>
    </w:p>
    <w:tbl>
      <w:tblPr>
        <w:tblW w:w="9416" w:type="dxa"/>
        <w:jc w:val="center"/>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1843"/>
        <w:gridCol w:w="1923"/>
        <w:gridCol w:w="1823"/>
      </w:tblGrid>
      <w:tr w:rsidR="009560A0" w:rsidRPr="009560A0" w:rsidTr="00D25DDB">
        <w:trPr>
          <w:trHeight w:val="397"/>
          <w:jc w:val="center"/>
        </w:trPr>
        <w:tc>
          <w:tcPr>
            <w:tcW w:w="1843" w:type="dxa"/>
            <w:shd w:val="clear" w:color="auto" w:fill="auto"/>
          </w:tcPr>
          <w:p w:rsidR="009560A0" w:rsidRPr="009560A0" w:rsidRDefault="009560A0" w:rsidP="009560A0">
            <w:pPr>
              <w:spacing w:after="120"/>
              <w:ind w:left="-439" w:firstLine="581"/>
              <w:rPr>
                <w:rFonts w:ascii="Times New Roman" w:eastAsia="SimSun" w:hAnsi="Times New Roman"/>
                <w:bCs/>
                <w:sz w:val="24"/>
                <w:szCs w:val="24"/>
              </w:rPr>
            </w:pPr>
            <w:r w:rsidRPr="009560A0">
              <w:rPr>
                <w:rFonts w:ascii="Times New Roman" w:eastAsia="SimSun" w:hAnsi="Times New Roman"/>
                <w:bCs/>
                <w:sz w:val="24"/>
                <w:szCs w:val="24"/>
              </w:rPr>
              <w:t>на 01.09.2016</w:t>
            </w:r>
          </w:p>
        </w:tc>
        <w:tc>
          <w:tcPr>
            <w:tcW w:w="1984" w:type="dxa"/>
            <w:shd w:val="clear" w:color="auto" w:fill="auto"/>
          </w:tcPr>
          <w:p w:rsidR="009560A0" w:rsidRPr="009560A0" w:rsidRDefault="009560A0" w:rsidP="009560A0">
            <w:pPr>
              <w:spacing w:after="120"/>
              <w:ind w:left="-439" w:firstLine="581"/>
              <w:jc w:val="center"/>
              <w:rPr>
                <w:rFonts w:ascii="Times New Roman" w:eastAsia="SimSun" w:hAnsi="Times New Roman"/>
                <w:bCs/>
                <w:sz w:val="24"/>
                <w:szCs w:val="24"/>
              </w:rPr>
            </w:pPr>
            <w:r w:rsidRPr="009560A0">
              <w:rPr>
                <w:rFonts w:ascii="Times New Roman" w:eastAsia="SimSun" w:hAnsi="Times New Roman"/>
                <w:bCs/>
                <w:sz w:val="24"/>
                <w:szCs w:val="24"/>
              </w:rPr>
              <w:t xml:space="preserve">на 01.09. 2017 </w:t>
            </w:r>
          </w:p>
        </w:tc>
        <w:tc>
          <w:tcPr>
            <w:tcW w:w="1843" w:type="dxa"/>
            <w:shd w:val="clear" w:color="auto" w:fill="auto"/>
          </w:tcPr>
          <w:p w:rsidR="009560A0" w:rsidRPr="009560A0" w:rsidRDefault="009560A0" w:rsidP="009560A0">
            <w:pPr>
              <w:spacing w:after="120"/>
              <w:ind w:left="-439" w:firstLine="581"/>
              <w:rPr>
                <w:rFonts w:ascii="Times New Roman" w:eastAsia="SimSun" w:hAnsi="Times New Roman"/>
                <w:bCs/>
                <w:sz w:val="24"/>
                <w:szCs w:val="24"/>
              </w:rPr>
            </w:pPr>
            <w:r w:rsidRPr="009560A0">
              <w:rPr>
                <w:rFonts w:ascii="Times New Roman" w:eastAsia="SimSun" w:hAnsi="Times New Roman"/>
                <w:bCs/>
                <w:sz w:val="24"/>
                <w:szCs w:val="24"/>
              </w:rPr>
              <w:t>на 01.09.2018</w:t>
            </w:r>
          </w:p>
        </w:tc>
        <w:tc>
          <w:tcPr>
            <w:tcW w:w="1923" w:type="dxa"/>
            <w:shd w:val="clear" w:color="auto" w:fill="auto"/>
          </w:tcPr>
          <w:p w:rsidR="009560A0" w:rsidRPr="009560A0" w:rsidRDefault="009560A0" w:rsidP="009560A0">
            <w:pPr>
              <w:spacing w:after="120"/>
              <w:ind w:left="-439" w:firstLine="581"/>
              <w:rPr>
                <w:rFonts w:ascii="Times New Roman" w:eastAsia="SimSun" w:hAnsi="Times New Roman"/>
                <w:bCs/>
                <w:sz w:val="24"/>
                <w:szCs w:val="24"/>
              </w:rPr>
            </w:pPr>
            <w:r w:rsidRPr="009560A0">
              <w:rPr>
                <w:rFonts w:ascii="Times New Roman" w:eastAsia="SimSun" w:hAnsi="Times New Roman"/>
                <w:bCs/>
                <w:sz w:val="24"/>
                <w:szCs w:val="24"/>
              </w:rPr>
              <w:t>на 01.09.2019</w:t>
            </w:r>
          </w:p>
        </w:tc>
        <w:tc>
          <w:tcPr>
            <w:tcW w:w="1823" w:type="dxa"/>
            <w:shd w:val="clear" w:color="auto" w:fill="auto"/>
          </w:tcPr>
          <w:p w:rsidR="009560A0" w:rsidRPr="009560A0" w:rsidRDefault="009560A0" w:rsidP="009560A0">
            <w:pPr>
              <w:spacing w:after="0" w:line="240" w:lineRule="auto"/>
              <w:rPr>
                <w:rFonts w:ascii="Times New Roman" w:eastAsia="SimSun" w:hAnsi="Times New Roman"/>
                <w:sz w:val="24"/>
                <w:szCs w:val="24"/>
                <w:lang w:eastAsia="x-none"/>
              </w:rPr>
            </w:pPr>
            <w:r w:rsidRPr="009560A0">
              <w:rPr>
                <w:rFonts w:ascii="Times New Roman" w:eastAsia="SimSun" w:hAnsi="Times New Roman"/>
                <w:sz w:val="24"/>
                <w:szCs w:val="24"/>
                <w:lang w:eastAsia="x-none"/>
              </w:rPr>
              <w:t>на 01.09.2020</w:t>
            </w:r>
          </w:p>
        </w:tc>
      </w:tr>
      <w:tr w:rsidR="009560A0" w:rsidRPr="009560A0" w:rsidTr="009560A0">
        <w:trPr>
          <w:trHeight w:val="397"/>
          <w:jc w:val="center"/>
        </w:trPr>
        <w:tc>
          <w:tcPr>
            <w:tcW w:w="1843" w:type="dxa"/>
          </w:tcPr>
          <w:p w:rsidR="009560A0" w:rsidRPr="009560A0" w:rsidRDefault="009560A0" w:rsidP="009560A0">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6473</w:t>
            </w:r>
          </w:p>
        </w:tc>
        <w:tc>
          <w:tcPr>
            <w:tcW w:w="1984" w:type="dxa"/>
          </w:tcPr>
          <w:p w:rsidR="009560A0" w:rsidRPr="009560A0" w:rsidRDefault="009560A0" w:rsidP="004A34E1">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6</w:t>
            </w:r>
            <w:r w:rsidR="004A34E1">
              <w:rPr>
                <w:rFonts w:ascii="Times New Roman" w:eastAsia="SimSun" w:hAnsi="Times New Roman"/>
                <w:bCs/>
                <w:sz w:val="20"/>
                <w:szCs w:val="20"/>
              </w:rPr>
              <w:t>924</w:t>
            </w:r>
          </w:p>
        </w:tc>
        <w:tc>
          <w:tcPr>
            <w:tcW w:w="1843" w:type="dxa"/>
          </w:tcPr>
          <w:p w:rsidR="009560A0" w:rsidRPr="009560A0" w:rsidRDefault="009560A0" w:rsidP="00362F17">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6</w:t>
            </w:r>
            <w:r w:rsidR="00362F17">
              <w:rPr>
                <w:rFonts w:ascii="Times New Roman" w:eastAsia="SimSun" w:hAnsi="Times New Roman"/>
                <w:bCs/>
                <w:sz w:val="20"/>
                <w:szCs w:val="20"/>
              </w:rPr>
              <w:t>930</w:t>
            </w:r>
          </w:p>
        </w:tc>
        <w:tc>
          <w:tcPr>
            <w:tcW w:w="1923" w:type="dxa"/>
          </w:tcPr>
          <w:p w:rsidR="009560A0" w:rsidRPr="009560A0" w:rsidRDefault="009560A0" w:rsidP="009560A0">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6962</w:t>
            </w:r>
          </w:p>
        </w:tc>
        <w:tc>
          <w:tcPr>
            <w:tcW w:w="1823" w:type="dxa"/>
            <w:shd w:val="clear" w:color="auto" w:fill="auto"/>
          </w:tcPr>
          <w:p w:rsidR="009560A0" w:rsidRPr="009560A0" w:rsidRDefault="009560A0" w:rsidP="009560A0">
            <w:pPr>
              <w:spacing w:after="0" w:line="240" w:lineRule="auto"/>
              <w:ind w:firstLine="581"/>
              <w:jc w:val="center"/>
              <w:rPr>
                <w:rFonts w:ascii="Times New Roman" w:eastAsia="SimSun" w:hAnsi="Times New Roman"/>
                <w:sz w:val="20"/>
                <w:szCs w:val="20"/>
                <w:lang w:eastAsia="x-none"/>
              </w:rPr>
            </w:pPr>
            <w:r w:rsidRPr="009560A0">
              <w:rPr>
                <w:rFonts w:ascii="Times New Roman" w:eastAsia="SimSun" w:hAnsi="Times New Roman"/>
                <w:sz w:val="20"/>
                <w:szCs w:val="20"/>
                <w:lang w:eastAsia="x-none"/>
              </w:rPr>
              <w:t>7022</w:t>
            </w:r>
          </w:p>
        </w:tc>
      </w:tr>
    </w:tbl>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z w:val="24"/>
          <w:szCs w:val="24"/>
          <w:lang w:eastAsia="zh-CN"/>
        </w:rPr>
      </w:pPr>
    </w:p>
    <w:p w:rsidR="009560A0" w:rsidRPr="009560A0" w:rsidRDefault="009560A0" w:rsidP="009560A0">
      <w:pPr>
        <w:shd w:val="clear" w:color="auto" w:fill="FFFFFF"/>
        <w:spacing w:after="0" w:line="240" w:lineRule="auto"/>
        <w:ind w:right="-229" w:firstLine="708"/>
        <w:jc w:val="both"/>
        <w:rPr>
          <w:rFonts w:ascii="Times New Roman" w:eastAsia="SimSun" w:hAnsi="Times New Roman"/>
          <w:spacing w:val="-4"/>
          <w:sz w:val="28"/>
          <w:szCs w:val="28"/>
          <w:lang w:eastAsia="zh-CN"/>
        </w:rPr>
      </w:pPr>
      <w:r w:rsidRPr="009560A0">
        <w:rPr>
          <w:rFonts w:ascii="Times New Roman" w:eastAsia="SimSun" w:hAnsi="Times New Roman"/>
          <w:sz w:val="28"/>
          <w:szCs w:val="28"/>
          <w:lang w:eastAsia="zh-CN"/>
        </w:rPr>
        <w:t>Численность обучающихся общеобразовательных учреждений Городищенского муниципального района в 2016</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 xml:space="preserve">2017 учебном году </w:t>
      </w:r>
      <w:r w:rsidRPr="009560A0">
        <w:rPr>
          <w:rFonts w:ascii="Times New Roman" w:eastAsia="SimSun" w:hAnsi="Times New Roman"/>
          <w:sz w:val="28"/>
          <w:szCs w:val="28"/>
          <w:lang w:eastAsia="zh-CN"/>
        </w:rPr>
        <w:lastRenderedPageBreak/>
        <w:t>увеличилась на 225 чел. Планируется увеличение численности обучающихся на 2017</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2018 учебный год на 223 человека по сравнению с предыдущим  учебным годом. Наблюдается снижение количества обучающихся на  третьей ступени, большая часть выпускников 9 классов после получения основного общего образования поступают и обучаются в учреждениях среднего профессионального образования. Так как увеличилось количество обучающихся, увеличилось количество обучающихся во вторую смену на 26 человек.  В 2015</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2016 году в 9 общеобразовательных учреждениях во вторую смену обучались 1340 человек, а в 2016</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2017г</w:t>
      </w:r>
      <w:r w:rsidR="0084388B">
        <w:rPr>
          <w:rFonts w:ascii="Times New Roman" w:eastAsia="SimSun" w:hAnsi="Times New Roman"/>
          <w:sz w:val="28"/>
          <w:szCs w:val="28"/>
          <w:lang w:eastAsia="zh-CN"/>
        </w:rPr>
        <w:t xml:space="preserve">г. </w:t>
      </w:r>
      <w:r w:rsidRPr="009560A0">
        <w:rPr>
          <w:rFonts w:ascii="Times New Roman" w:eastAsia="SimSun" w:hAnsi="Times New Roman"/>
          <w:sz w:val="28"/>
          <w:szCs w:val="28"/>
          <w:lang w:eastAsia="zh-CN"/>
        </w:rPr>
        <w:t>-</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1366 человек в 8 ОУ</w:t>
      </w:r>
      <w:r w:rsidRPr="009560A0">
        <w:rPr>
          <w:rFonts w:ascii="Times New Roman" w:eastAsia="SimSun" w:hAnsi="Times New Roman"/>
          <w:bCs/>
          <w:sz w:val="28"/>
          <w:szCs w:val="28"/>
          <w:lang w:eastAsia="zh-CN"/>
        </w:rPr>
        <w:t>. Продолжается работа по</w:t>
      </w:r>
      <w:r w:rsidRPr="009560A0">
        <w:rPr>
          <w:rFonts w:ascii="Times New Roman" w:eastAsia="SimSun" w:hAnsi="Times New Roman"/>
          <w:spacing w:val="-4"/>
          <w:sz w:val="28"/>
          <w:szCs w:val="28"/>
          <w:lang w:eastAsia="zh-CN"/>
        </w:rPr>
        <w:t xml:space="preserve"> обеспечению односменного режима обучения в общеобразовательных организациях.</w:t>
      </w:r>
      <w:r w:rsidR="0084388B">
        <w:rPr>
          <w:rFonts w:ascii="Times New Roman" w:eastAsia="SimSun" w:hAnsi="Times New Roman"/>
          <w:spacing w:val="-4"/>
          <w:sz w:val="28"/>
          <w:szCs w:val="28"/>
          <w:lang w:eastAsia="zh-CN"/>
        </w:rPr>
        <w:t xml:space="preserve"> </w:t>
      </w:r>
      <w:r w:rsidRPr="009560A0">
        <w:rPr>
          <w:rFonts w:ascii="Times New Roman" w:eastAsia="SimSun" w:hAnsi="Times New Roman"/>
          <w:spacing w:val="-4"/>
          <w:sz w:val="28"/>
          <w:szCs w:val="28"/>
          <w:lang w:eastAsia="zh-CN"/>
        </w:rPr>
        <w:t>В государственную программу Волгоградской области  «Развитие образования» на 2014</w:t>
      </w:r>
      <w:r w:rsidR="0084388B">
        <w:rPr>
          <w:rFonts w:ascii="Times New Roman" w:eastAsia="SimSun" w:hAnsi="Times New Roman"/>
          <w:spacing w:val="-4"/>
          <w:sz w:val="28"/>
          <w:szCs w:val="28"/>
          <w:lang w:eastAsia="zh-CN"/>
        </w:rPr>
        <w:t xml:space="preserve"> </w:t>
      </w:r>
      <w:r w:rsidRPr="009560A0">
        <w:rPr>
          <w:rFonts w:ascii="Times New Roman" w:eastAsia="SimSun" w:hAnsi="Times New Roman"/>
          <w:spacing w:val="-4"/>
          <w:sz w:val="28"/>
          <w:szCs w:val="28"/>
          <w:lang w:eastAsia="zh-CN"/>
        </w:rPr>
        <w:t>-</w:t>
      </w:r>
      <w:r w:rsidR="0084388B">
        <w:rPr>
          <w:rFonts w:ascii="Times New Roman" w:eastAsia="SimSun" w:hAnsi="Times New Roman"/>
          <w:spacing w:val="-4"/>
          <w:sz w:val="28"/>
          <w:szCs w:val="28"/>
          <w:lang w:eastAsia="zh-CN"/>
        </w:rPr>
        <w:t xml:space="preserve"> </w:t>
      </w:r>
      <w:r w:rsidRPr="009560A0">
        <w:rPr>
          <w:rFonts w:ascii="Times New Roman" w:eastAsia="SimSun" w:hAnsi="Times New Roman"/>
          <w:spacing w:val="-4"/>
          <w:sz w:val="28"/>
          <w:szCs w:val="28"/>
          <w:lang w:eastAsia="zh-CN"/>
        </w:rPr>
        <w:t>2020 годы внесены объекты строительства общеобразовательных организаций: МБОУ «Россошинская СШ» на 500 мест (проект представлен для прохождения госэкспертизы) на 2017-2018 г., строительство школы в р.п. Городище на 1000 мест.</w:t>
      </w:r>
    </w:p>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8"/>
          <w:szCs w:val="28"/>
          <w:lang w:eastAsia="zh-CN"/>
        </w:rPr>
      </w:pPr>
    </w:p>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8"/>
          <w:szCs w:val="28"/>
          <w:lang w:eastAsia="zh-CN"/>
        </w:rPr>
      </w:pPr>
    </w:p>
    <w:p w:rsidR="009560A0" w:rsidRPr="009560A0" w:rsidRDefault="006A747B"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4"/>
          <w:szCs w:val="24"/>
          <w:lang w:eastAsia="zh-CN"/>
        </w:rPr>
      </w:pPr>
      <w:r>
        <w:rPr>
          <w:noProof/>
        </w:rPr>
        <w:drawing>
          <wp:anchor distT="0" distB="6477" distL="114300" distR="114300" simplePos="0" relativeHeight="251660288" behindDoc="0" locked="0" layoutInCell="1" allowOverlap="1">
            <wp:simplePos x="0" y="0"/>
            <wp:positionH relativeFrom="column">
              <wp:posOffset>248285</wp:posOffset>
            </wp:positionH>
            <wp:positionV relativeFrom="paragraph">
              <wp:posOffset>-427355</wp:posOffset>
            </wp:positionV>
            <wp:extent cx="5405120" cy="3221355"/>
            <wp:effectExtent l="635" t="1270" r="0" b="0"/>
            <wp:wrapNone/>
            <wp:docPr id="116" name="Объект 1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4"/>
          <w:szCs w:val="24"/>
          <w:lang w:eastAsia="zh-CN"/>
        </w:rPr>
      </w:pPr>
    </w:p>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4"/>
          <w:szCs w:val="24"/>
          <w:lang w:eastAsia="zh-CN"/>
        </w:rPr>
      </w:pPr>
    </w:p>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4"/>
          <w:szCs w:val="24"/>
          <w:lang w:eastAsia="zh-CN"/>
        </w:rPr>
      </w:pPr>
    </w:p>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4"/>
          <w:szCs w:val="24"/>
          <w:lang w:eastAsia="zh-CN"/>
        </w:rPr>
      </w:pPr>
    </w:p>
    <w:p w:rsidR="009560A0" w:rsidRPr="009560A0" w:rsidRDefault="009560A0" w:rsidP="009560A0">
      <w:pPr>
        <w:widowControl w:val="0"/>
        <w:autoSpaceDE w:val="0"/>
        <w:autoSpaceDN w:val="0"/>
        <w:adjustRightInd w:val="0"/>
        <w:spacing w:after="0" w:line="240" w:lineRule="auto"/>
        <w:ind w:right="-57" w:firstLine="709"/>
        <w:jc w:val="both"/>
        <w:rPr>
          <w:rFonts w:ascii="Times New Roman" w:eastAsia="SimSun" w:hAnsi="Times New Roman"/>
          <w:color w:val="FF0000"/>
          <w:spacing w:val="-4"/>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r w:rsidRPr="009560A0">
        <w:rPr>
          <w:rFonts w:ascii="Times New Roman" w:eastAsia="SimSun" w:hAnsi="Times New Roman"/>
          <w:color w:val="FF0000"/>
          <w:spacing w:val="-1"/>
          <w:sz w:val="24"/>
          <w:szCs w:val="24"/>
          <w:lang w:eastAsia="zh-CN"/>
        </w:rPr>
        <w:t xml:space="preserve">          </w:t>
      </w: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hd w:val="clear" w:color="auto" w:fill="FFFFFF"/>
        <w:tabs>
          <w:tab w:val="left" w:pos="851"/>
          <w:tab w:val="left" w:pos="7646"/>
        </w:tabs>
        <w:spacing w:after="0" w:line="240" w:lineRule="auto"/>
        <w:ind w:left="-142" w:right="-229"/>
        <w:jc w:val="both"/>
        <w:rPr>
          <w:rFonts w:ascii="Times New Roman" w:eastAsia="SimSun" w:hAnsi="Times New Roman"/>
          <w:color w:val="FF0000"/>
          <w:spacing w:val="-1"/>
          <w:sz w:val="24"/>
          <w:szCs w:val="24"/>
          <w:lang w:eastAsia="zh-CN"/>
        </w:rPr>
      </w:pPr>
    </w:p>
    <w:p w:rsidR="009560A0" w:rsidRPr="009560A0" w:rsidRDefault="009560A0" w:rsidP="009560A0">
      <w:pPr>
        <w:spacing w:after="0"/>
        <w:ind w:firstLine="709"/>
        <w:jc w:val="both"/>
        <w:rPr>
          <w:rFonts w:ascii="Times New Roman" w:eastAsia="SimSun" w:hAnsi="Times New Roman"/>
          <w:b/>
          <w:sz w:val="28"/>
          <w:szCs w:val="28"/>
          <w:lang w:eastAsia="zh-CN"/>
        </w:rPr>
      </w:pPr>
      <w:r w:rsidRPr="009560A0">
        <w:rPr>
          <w:rFonts w:ascii="Times New Roman" w:eastAsia="Calibri" w:hAnsi="Times New Roman"/>
          <w:sz w:val="28"/>
          <w:szCs w:val="28"/>
          <w:lang w:eastAsia="zh-CN"/>
        </w:rPr>
        <w:t xml:space="preserve">Одним из ключевых направлений в муниципальной системе образования по сбережению  здоровья  обучающихся  является организация полноценного отдыха и оздоровления детей и подростков в каникулярное время. </w:t>
      </w:r>
      <w:r w:rsidRPr="009560A0">
        <w:rPr>
          <w:rFonts w:ascii="Times New Roman" w:eastAsia="SimSun" w:hAnsi="Times New Roman"/>
          <w:spacing w:val="-1"/>
          <w:sz w:val="28"/>
          <w:szCs w:val="28"/>
          <w:lang w:eastAsia="zh-CN"/>
        </w:rPr>
        <w:t xml:space="preserve">В период летних каникул в  2017г </w:t>
      </w:r>
      <w:r w:rsidRPr="009560A0">
        <w:rPr>
          <w:rFonts w:ascii="Times New Roman" w:eastAsia="SimSun" w:hAnsi="Times New Roman"/>
          <w:color w:val="000000"/>
          <w:spacing w:val="-1"/>
          <w:sz w:val="28"/>
          <w:szCs w:val="28"/>
          <w:lang w:eastAsia="zh-CN"/>
        </w:rPr>
        <w:t xml:space="preserve">на территории района на базе общеобразовательных учреждений  работали  19 оздоровительных лагерей с дневным пребыванием детей, </w:t>
      </w:r>
      <w:r w:rsidRPr="009560A0">
        <w:rPr>
          <w:rFonts w:ascii="Times New Roman" w:eastAsia="SimSun" w:hAnsi="Times New Roman"/>
          <w:sz w:val="28"/>
          <w:szCs w:val="28"/>
          <w:lang w:eastAsia="zh-CN"/>
        </w:rPr>
        <w:t xml:space="preserve">в которых отдохнули </w:t>
      </w:r>
      <w:r w:rsidRPr="009560A0">
        <w:rPr>
          <w:rFonts w:ascii="Times New Roman" w:eastAsia="SimSun" w:hAnsi="Times New Roman"/>
          <w:color w:val="000000"/>
          <w:spacing w:val="-1"/>
          <w:sz w:val="28"/>
          <w:szCs w:val="28"/>
          <w:lang w:eastAsia="zh-CN"/>
        </w:rPr>
        <w:t xml:space="preserve">1360 </w:t>
      </w:r>
      <w:r w:rsidRPr="009560A0">
        <w:rPr>
          <w:rFonts w:ascii="Times New Roman" w:eastAsia="SimSun" w:hAnsi="Times New Roman"/>
          <w:sz w:val="28"/>
          <w:szCs w:val="28"/>
          <w:lang w:eastAsia="zh-CN"/>
        </w:rPr>
        <w:t xml:space="preserve">человек, </w:t>
      </w:r>
      <w:r w:rsidRPr="009560A0">
        <w:rPr>
          <w:rFonts w:ascii="Times New Roman" w:eastAsia="SimSun" w:hAnsi="Times New Roman"/>
          <w:color w:val="000000"/>
          <w:spacing w:val="-1"/>
          <w:sz w:val="28"/>
          <w:szCs w:val="28"/>
          <w:lang w:eastAsia="zh-CN"/>
        </w:rPr>
        <w:t>что составляет 22 % от общего числа обучающихся 7</w:t>
      </w:r>
      <w:r w:rsidR="0084388B">
        <w:rPr>
          <w:rFonts w:ascii="Times New Roman" w:eastAsia="SimSun" w:hAnsi="Times New Roman"/>
          <w:color w:val="000000"/>
          <w:spacing w:val="-1"/>
          <w:sz w:val="28"/>
          <w:szCs w:val="28"/>
          <w:lang w:eastAsia="zh-CN"/>
        </w:rPr>
        <w:t xml:space="preserve"> </w:t>
      </w:r>
      <w:r w:rsidRPr="009560A0">
        <w:rPr>
          <w:rFonts w:ascii="Times New Roman" w:eastAsia="SimSun" w:hAnsi="Times New Roman"/>
          <w:color w:val="000000"/>
          <w:spacing w:val="-1"/>
          <w:sz w:val="28"/>
          <w:szCs w:val="28"/>
          <w:lang w:eastAsia="zh-CN"/>
        </w:rPr>
        <w:t>-</w:t>
      </w:r>
      <w:r w:rsidR="0084388B">
        <w:rPr>
          <w:rFonts w:ascii="Times New Roman" w:eastAsia="SimSun" w:hAnsi="Times New Roman"/>
          <w:color w:val="000000"/>
          <w:spacing w:val="-1"/>
          <w:sz w:val="28"/>
          <w:szCs w:val="28"/>
          <w:lang w:eastAsia="zh-CN"/>
        </w:rPr>
        <w:t xml:space="preserve"> </w:t>
      </w:r>
      <w:r w:rsidRPr="009560A0">
        <w:rPr>
          <w:rFonts w:ascii="Times New Roman" w:eastAsia="SimSun" w:hAnsi="Times New Roman"/>
          <w:color w:val="000000"/>
          <w:spacing w:val="-1"/>
          <w:sz w:val="28"/>
          <w:szCs w:val="28"/>
          <w:lang w:eastAsia="zh-CN"/>
        </w:rPr>
        <w:t>14 лет, в том числе – 280 детей, находящихся в трудной жизненной ситуации.</w:t>
      </w:r>
    </w:p>
    <w:p w:rsidR="009560A0" w:rsidRPr="0036617C" w:rsidRDefault="00E1708B" w:rsidP="00E1708B">
      <w:pPr>
        <w:shd w:val="clear" w:color="auto" w:fill="FFFFFF"/>
        <w:tabs>
          <w:tab w:val="left" w:pos="709"/>
          <w:tab w:val="left" w:pos="7646"/>
        </w:tabs>
        <w:spacing w:after="0" w:line="240" w:lineRule="auto"/>
        <w:jc w:val="both"/>
        <w:rPr>
          <w:rFonts w:ascii="Times New Roman" w:eastAsia="SimSun" w:hAnsi="Times New Roman"/>
          <w:sz w:val="28"/>
          <w:szCs w:val="28"/>
          <w:lang w:eastAsia="zh-CN"/>
        </w:rPr>
      </w:pPr>
      <w:r>
        <w:rPr>
          <w:rFonts w:ascii="Times New Roman" w:eastAsia="SimSun" w:hAnsi="Times New Roman"/>
          <w:color w:val="000000"/>
          <w:spacing w:val="-1"/>
          <w:sz w:val="28"/>
          <w:szCs w:val="28"/>
          <w:lang w:eastAsia="zh-CN"/>
        </w:rPr>
        <w:t xml:space="preserve">         </w:t>
      </w:r>
      <w:r w:rsidR="009560A0" w:rsidRPr="009560A0">
        <w:rPr>
          <w:rFonts w:ascii="Times New Roman" w:eastAsia="SimSun" w:hAnsi="Times New Roman"/>
          <w:color w:val="000000"/>
          <w:spacing w:val="-1"/>
          <w:sz w:val="28"/>
          <w:szCs w:val="28"/>
          <w:lang w:eastAsia="zh-CN"/>
        </w:rPr>
        <w:t xml:space="preserve">Стоимость набора продуктов питания в день на одного человека – 85 рублей  при двухразовом  питании. Администрацией Волгоградской  области  было  выделено   2,5 млн. руб. на организацию лагерей с дневным пребыванием детей на базе общеобразовательных учреждений, </w:t>
      </w:r>
      <w:r w:rsidR="009560A0" w:rsidRPr="009560A0">
        <w:rPr>
          <w:rFonts w:ascii="Times New Roman" w:eastAsia="SimSun" w:hAnsi="Times New Roman"/>
          <w:sz w:val="28"/>
          <w:szCs w:val="28"/>
          <w:lang w:eastAsia="zh-CN"/>
        </w:rPr>
        <w:t xml:space="preserve">софинансирование из муниципального бюджета составило </w:t>
      </w:r>
      <w:r w:rsidR="0084388B">
        <w:rPr>
          <w:rFonts w:ascii="Times New Roman" w:eastAsia="SimSun" w:hAnsi="Times New Roman"/>
          <w:sz w:val="28"/>
          <w:szCs w:val="28"/>
          <w:lang w:eastAsia="zh-CN"/>
        </w:rPr>
        <w:t>0,</w:t>
      </w:r>
      <w:r w:rsidR="009560A0" w:rsidRPr="009560A0">
        <w:rPr>
          <w:rFonts w:ascii="Times New Roman" w:eastAsia="SimSun" w:hAnsi="Times New Roman"/>
          <w:sz w:val="28"/>
          <w:szCs w:val="28"/>
          <w:lang w:eastAsia="zh-CN"/>
        </w:rPr>
        <w:t>125</w:t>
      </w:r>
      <w:r w:rsidR="0084388B">
        <w:rPr>
          <w:rFonts w:ascii="Times New Roman" w:eastAsia="SimSun" w:hAnsi="Times New Roman"/>
          <w:sz w:val="28"/>
          <w:szCs w:val="28"/>
          <w:lang w:eastAsia="zh-CN"/>
        </w:rPr>
        <w:t xml:space="preserve"> млн</w:t>
      </w:r>
      <w:r w:rsidR="009560A0" w:rsidRPr="009560A0">
        <w:rPr>
          <w:rFonts w:ascii="Times New Roman" w:eastAsia="SimSun" w:hAnsi="Times New Roman"/>
          <w:sz w:val="28"/>
          <w:szCs w:val="28"/>
          <w:lang w:eastAsia="zh-CN"/>
        </w:rPr>
        <w:t>. руб.</w:t>
      </w:r>
    </w:p>
    <w:p w:rsidR="009560A0" w:rsidRPr="009560A0" w:rsidRDefault="009560A0" w:rsidP="00E1708B">
      <w:pPr>
        <w:spacing w:after="0" w:line="240" w:lineRule="auto"/>
        <w:ind w:firstLine="709"/>
        <w:jc w:val="both"/>
        <w:rPr>
          <w:rFonts w:ascii="Times New Roman" w:eastAsia="SimSun" w:hAnsi="Times New Roman"/>
          <w:sz w:val="28"/>
          <w:szCs w:val="28"/>
          <w:lang w:eastAsia="zh-CN"/>
        </w:rPr>
      </w:pPr>
      <w:r w:rsidRPr="009560A0">
        <w:rPr>
          <w:rFonts w:ascii="Times New Roman" w:eastAsia="SimSun" w:hAnsi="Times New Roman"/>
          <w:sz w:val="28"/>
          <w:szCs w:val="28"/>
          <w:lang w:eastAsia="zh-CN"/>
        </w:rPr>
        <w:lastRenderedPageBreak/>
        <w:t>В целях реализации Стратегии развития физической культуры и спорта в Российской Федерации на базе  общеобразовательных учреждений организованы и успешно действуют 15 школьных спортивных клубов (ШСК), в которых</w:t>
      </w:r>
      <w:r w:rsidR="0082385A">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развиваются следующие виды спорта: футбол, волейбол, баскетбол, легкая атлетика, шахматы, настольный теннис, стрельба, туристское многоборье.</w:t>
      </w:r>
    </w:p>
    <w:p w:rsidR="009560A0" w:rsidRPr="009560A0" w:rsidRDefault="009560A0" w:rsidP="00E1708B">
      <w:pPr>
        <w:widowControl w:val="0"/>
        <w:tabs>
          <w:tab w:val="left" w:pos="9922"/>
        </w:tabs>
        <w:spacing w:after="0" w:line="240" w:lineRule="auto"/>
        <w:ind w:right="-1" w:firstLine="709"/>
        <w:jc w:val="both"/>
        <w:rPr>
          <w:rFonts w:ascii="Times New Roman" w:eastAsia="SimSun" w:hAnsi="Times New Roman"/>
          <w:color w:val="000000"/>
          <w:sz w:val="28"/>
          <w:szCs w:val="28"/>
          <w:lang w:eastAsia="zh-CN" w:bidi="ru-RU"/>
        </w:rPr>
      </w:pPr>
      <w:r w:rsidRPr="009560A0">
        <w:rPr>
          <w:rFonts w:ascii="Times New Roman" w:eastAsia="Courier New" w:hAnsi="Times New Roman"/>
          <w:color w:val="000000"/>
          <w:sz w:val="28"/>
          <w:szCs w:val="28"/>
          <w:lang w:eastAsia="zh-CN" w:bidi="ru-RU"/>
        </w:rPr>
        <w:t xml:space="preserve">В 2017 году проведен муниципальный этап Всероссийского смотра-конкурса на лучшую постановку физкультурной работы и развитию массового спорта среди школьных спортивных клубов. В региональном этапе в </w:t>
      </w:r>
      <w:r w:rsidRPr="009560A0">
        <w:rPr>
          <w:rFonts w:ascii="Times New Roman" w:eastAsia="SimSun" w:hAnsi="Times New Roman"/>
          <w:color w:val="000000"/>
          <w:sz w:val="28"/>
          <w:szCs w:val="28"/>
          <w:lang w:eastAsia="zh-CN" w:bidi="ru-RU"/>
        </w:rPr>
        <w:t>номинации «Лучший сельский школьный спортивный клуб» победителем стал ШСК «Парус» МБОУ «Паньшинская СШ».</w:t>
      </w:r>
    </w:p>
    <w:p w:rsidR="009560A0" w:rsidRPr="009560A0" w:rsidRDefault="009560A0" w:rsidP="009560A0">
      <w:pPr>
        <w:spacing w:after="0"/>
        <w:ind w:firstLine="709"/>
        <w:jc w:val="both"/>
        <w:rPr>
          <w:rFonts w:ascii="Times New Roman" w:eastAsia="SimSun" w:hAnsi="Times New Roman"/>
          <w:sz w:val="28"/>
          <w:szCs w:val="28"/>
          <w:lang w:eastAsia="zh-CN"/>
        </w:rPr>
      </w:pPr>
      <w:r w:rsidRPr="009560A0">
        <w:rPr>
          <w:rFonts w:ascii="Times New Roman" w:hAnsi="Times New Roman"/>
          <w:sz w:val="28"/>
          <w:szCs w:val="28"/>
        </w:rPr>
        <w:t xml:space="preserve">Постановлением администрации Городищенского муниципального района от 15 октября 2015 года №1128 утверждена муниципальная программа «Формирование доступной среды жизнедеятельности для инвалидов и маломобильных групп населения в Городищенском муниципальном районе на 2016-2018 годы». </w:t>
      </w:r>
      <w:r w:rsidRPr="009560A0">
        <w:rPr>
          <w:rFonts w:ascii="Times New Roman" w:eastAsia="SimSun" w:hAnsi="Times New Roman"/>
          <w:sz w:val="28"/>
          <w:szCs w:val="28"/>
          <w:lang w:eastAsia="zh-CN"/>
        </w:rPr>
        <w:t>В 2016-2017 году 39 детей с ОВЗ инклюзивно обучались в 9 общеобразовательных учреждениях. В школах района обучались 76 детей-инвалидов, 10 детей-инвалидов находится на домашнем обучении, 42 ребенка в 2017 году прошли обследование психолого-медико-педагогической комиссией.</w:t>
      </w:r>
    </w:p>
    <w:p w:rsidR="009560A0" w:rsidRPr="009560A0" w:rsidRDefault="009560A0" w:rsidP="009560A0">
      <w:pPr>
        <w:spacing w:after="0" w:line="240" w:lineRule="auto"/>
        <w:ind w:firstLine="709"/>
        <w:jc w:val="both"/>
        <w:rPr>
          <w:rFonts w:ascii="Times New Roman" w:eastAsia="SimSun" w:hAnsi="Times New Roman"/>
          <w:sz w:val="28"/>
          <w:szCs w:val="28"/>
          <w:lang w:eastAsia="zh-CN"/>
        </w:rPr>
      </w:pPr>
      <w:r w:rsidRPr="009560A0">
        <w:rPr>
          <w:rFonts w:ascii="Times New Roman" w:eastAsia="SimSun" w:hAnsi="Times New Roman"/>
          <w:sz w:val="28"/>
          <w:szCs w:val="28"/>
          <w:lang w:eastAsia="zh-CN"/>
        </w:rPr>
        <w:t>Для получения инклюзивного образования в четырех школах района (Городищенская школа №1, Новорогачинская школа, Новожизненская школа, Ерзовская школа) созданы специальные условия.</w:t>
      </w:r>
    </w:p>
    <w:p w:rsidR="009560A0" w:rsidRPr="009560A0" w:rsidRDefault="009560A0" w:rsidP="001B0709">
      <w:pPr>
        <w:shd w:val="clear" w:color="auto" w:fill="FFFFFF"/>
        <w:spacing w:after="0" w:line="240" w:lineRule="auto"/>
        <w:ind w:right="-229" w:firstLine="708"/>
        <w:jc w:val="both"/>
        <w:rPr>
          <w:rFonts w:ascii="Times New Roman" w:eastAsia="SimSun" w:hAnsi="Times New Roman"/>
          <w:sz w:val="28"/>
          <w:szCs w:val="28"/>
          <w:lang w:eastAsia="zh-CN"/>
        </w:rPr>
      </w:pPr>
      <w:r w:rsidRPr="009560A0">
        <w:rPr>
          <w:rFonts w:ascii="Times New Roman" w:eastAsia="SimSun" w:hAnsi="Times New Roman"/>
          <w:sz w:val="28"/>
          <w:szCs w:val="28"/>
          <w:lang w:eastAsia="zh-CN"/>
        </w:rPr>
        <w:t xml:space="preserve">Систему дополнительного образования представляют 3 учреждения: МБОУ ДОД «Центр детского творчества», МБОУ ДОД «Городищенская районная детско-юношеская спортивная школа», МБОУ ДОД  «Новорогачинская детско-юношеская спортивная школа», с общей численностью воспитанников – 2840 человек. </w:t>
      </w:r>
    </w:p>
    <w:p w:rsidR="009560A0" w:rsidRPr="009560A0" w:rsidRDefault="009560A0" w:rsidP="00E1708B">
      <w:pPr>
        <w:suppressAutoHyphens/>
        <w:spacing w:after="0" w:line="240" w:lineRule="auto"/>
        <w:ind w:right="-229" w:firstLine="709"/>
        <w:jc w:val="both"/>
        <w:rPr>
          <w:rFonts w:ascii="Times New Roman" w:hAnsi="Times New Roman" w:cs="Tahoma"/>
          <w:sz w:val="28"/>
          <w:szCs w:val="28"/>
          <w:lang w:eastAsia="ar-SA"/>
        </w:rPr>
      </w:pPr>
      <w:r w:rsidRPr="009560A0">
        <w:rPr>
          <w:rFonts w:ascii="Times New Roman" w:hAnsi="Times New Roman" w:cs="Tahoma"/>
          <w:sz w:val="28"/>
          <w:szCs w:val="28"/>
          <w:lang w:eastAsia="ar-SA"/>
        </w:rPr>
        <w:t xml:space="preserve">Условием качества образования являются высокий образовательный уровень и квалификационные характеристики состава педагогических работников. </w:t>
      </w:r>
    </w:p>
    <w:p w:rsidR="009560A0" w:rsidRPr="009560A0" w:rsidRDefault="009560A0" w:rsidP="009560A0">
      <w:pPr>
        <w:spacing w:after="0" w:line="240" w:lineRule="auto"/>
        <w:ind w:firstLine="708"/>
        <w:jc w:val="both"/>
        <w:rPr>
          <w:rFonts w:ascii="Times New Roman" w:eastAsia="SimSun" w:hAnsi="Times New Roman"/>
          <w:sz w:val="28"/>
          <w:szCs w:val="28"/>
          <w:lang w:eastAsia="zh-CN"/>
        </w:rPr>
      </w:pPr>
      <w:r w:rsidRPr="009560A0">
        <w:rPr>
          <w:rFonts w:ascii="Times New Roman" w:eastAsia="SimSun" w:hAnsi="Times New Roman"/>
          <w:sz w:val="28"/>
          <w:szCs w:val="28"/>
          <w:lang w:eastAsia="zh-CN"/>
        </w:rPr>
        <w:t>Анализ кадрового состава педагогических работников образовательных учреждений показывает, что  86% (СШ), 48 % (ДОУ), 74% (ДОП) имеют высшее образование, 14% (СШ), 52% (ДОУ), 26% (ДОП) имеют средне-специальное образование. 17% педагогов работают на занимаемой должности менее 5 лет, от 5 до 10 лет</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- 13%, от 10 до 15 лет</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12 %,</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от 15 до 20 лет</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- 11%, свыше 20 лет</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w:t>
      </w:r>
      <w:r w:rsidR="0084388B">
        <w:rPr>
          <w:rFonts w:ascii="Times New Roman" w:eastAsia="SimSun" w:hAnsi="Times New Roman"/>
          <w:sz w:val="28"/>
          <w:szCs w:val="28"/>
          <w:lang w:eastAsia="zh-CN"/>
        </w:rPr>
        <w:t xml:space="preserve"> </w:t>
      </w:r>
      <w:r w:rsidRPr="009560A0">
        <w:rPr>
          <w:rFonts w:ascii="Times New Roman" w:eastAsia="SimSun" w:hAnsi="Times New Roman"/>
          <w:sz w:val="28"/>
          <w:szCs w:val="28"/>
          <w:lang w:eastAsia="zh-CN"/>
        </w:rPr>
        <w:t xml:space="preserve">47% педагогов. </w:t>
      </w:r>
    </w:p>
    <w:p w:rsidR="009560A0" w:rsidRPr="009560A0" w:rsidRDefault="009560A0" w:rsidP="009560A0">
      <w:pPr>
        <w:spacing w:after="0" w:line="240" w:lineRule="auto"/>
        <w:ind w:firstLine="581"/>
        <w:jc w:val="center"/>
        <w:rPr>
          <w:rFonts w:ascii="Times New Roman" w:eastAsia="SimSun" w:hAnsi="Times New Roman"/>
          <w:sz w:val="24"/>
          <w:szCs w:val="24"/>
          <w:lang w:eastAsia="zh-CN"/>
        </w:rPr>
      </w:pPr>
      <w:r w:rsidRPr="009560A0">
        <w:rPr>
          <w:rFonts w:ascii="Times New Roman" w:eastAsia="SimSun" w:hAnsi="Times New Roman"/>
          <w:sz w:val="24"/>
          <w:szCs w:val="24"/>
          <w:lang w:eastAsia="zh-CN"/>
        </w:rPr>
        <w:t>Численность педагогических работников</w:t>
      </w:r>
    </w:p>
    <w:p w:rsidR="009560A0" w:rsidRPr="009560A0" w:rsidRDefault="009560A0" w:rsidP="009560A0">
      <w:pPr>
        <w:spacing w:after="0" w:line="240" w:lineRule="auto"/>
        <w:ind w:firstLine="581"/>
        <w:jc w:val="center"/>
        <w:rPr>
          <w:rFonts w:ascii="Times New Roman" w:eastAsia="SimSun" w:hAnsi="Times New Roman"/>
          <w:sz w:val="24"/>
          <w:szCs w:val="24"/>
          <w:lang w:eastAsia="zh-CN"/>
        </w:rPr>
      </w:pPr>
    </w:p>
    <w:tbl>
      <w:tblPr>
        <w:tblW w:w="9771" w:type="dxa"/>
        <w:jc w:val="center"/>
        <w:tblInd w:w="-3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984"/>
        <w:gridCol w:w="1843"/>
        <w:gridCol w:w="1923"/>
        <w:gridCol w:w="1823"/>
      </w:tblGrid>
      <w:tr w:rsidR="009560A0" w:rsidRPr="009560A0" w:rsidTr="009560A0">
        <w:trPr>
          <w:trHeight w:val="397"/>
          <w:jc w:val="center"/>
        </w:trPr>
        <w:tc>
          <w:tcPr>
            <w:tcW w:w="2198" w:type="dxa"/>
            <w:shd w:val="clear" w:color="auto" w:fill="BFBFBF"/>
          </w:tcPr>
          <w:p w:rsidR="009560A0" w:rsidRPr="009560A0" w:rsidRDefault="009560A0" w:rsidP="009560A0">
            <w:pPr>
              <w:spacing w:after="120"/>
              <w:ind w:left="-439" w:firstLine="581"/>
              <w:rPr>
                <w:rFonts w:ascii="Times New Roman" w:eastAsia="SimSun" w:hAnsi="Times New Roman"/>
                <w:bCs/>
                <w:sz w:val="24"/>
                <w:szCs w:val="24"/>
              </w:rPr>
            </w:pPr>
            <w:r w:rsidRPr="009560A0">
              <w:rPr>
                <w:rFonts w:ascii="Times New Roman" w:eastAsia="SimSun" w:hAnsi="Times New Roman"/>
                <w:bCs/>
                <w:sz w:val="24"/>
                <w:szCs w:val="24"/>
              </w:rPr>
              <w:t>на 01.09.2016</w:t>
            </w:r>
          </w:p>
        </w:tc>
        <w:tc>
          <w:tcPr>
            <w:tcW w:w="1984" w:type="dxa"/>
            <w:shd w:val="clear" w:color="auto" w:fill="BFBFBF"/>
          </w:tcPr>
          <w:p w:rsidR="009560A0" w:rsidRPr="009560A0" w:rsidRDefault="009560A0" w:rsidP="009560A0">
            <w:pPr>
              <w:spacing w:after="120"/>
              <w:ind w:left="-439" w:firstLine="581"/>
              <w:rPr>
                <w:rFonts w:ascii="Times New Roman" w:eastAsia="SimSun" w:hAnsi="Times New Roman"/>
                <w:bCs/>
                <w:sz w:val="24"/>
                <w:szCs w:val="24"/>
              </w:rPr>
            </w:pPr>
            <w:r w:rsidRPr="009560A0">
              <w:rPr>
                <w:rFonts w:ascii="Times New Roman" w:eastAsia="SimSun" w:hAnsi="Times New Roman"/>
                <w:bCs/>
                <w:sz w:val="24"/>
                <w:szCs w:val="24"/>
              </w:rPr>
              <w:t>на 01.09. 2017</w:t>
            </w:r>
          </w:p>
        </w:tc>
        <w:tc>
          <w:tcPr>
            <w:tcW w:w="1843" w:type="dxa"/>
            <w:shd w:val="clear" w:color="auto" w:fill="BFBFBF"/>
          </w:tcPr>
          <w:p w:rsidR="009560A0" w:rsidRPr="00050E23" w:rsidRDefault="009560A0" w:rsidP="00E06411">
            <w:pPr>
              <w:spacing w:after="120"/>
              <w:ind w:left="-439" w:firstLine="581"/>
              <w:rPr>
                <w:rFonts w:ascii="Times New Roman" w:eastAsia="SimSun" w:hAnsi="Times New Roman"/>
                <w:bCs/>
                <w:sz w:val="24"/>
                <w:szCs w:val="24"/>
              </w:rPr>
            </w:pPr>
            <w:r w:rsidRPr="00050E23">
              <w:rPr>
                <w:rFonts w:ascii="Times New Roman" w:eastAsia="SimSun" w:hAnsi="Times New Roman"/>
                <w:bCs/>
                <w:sz w:val="24"/>
                <w:szCs w:val="24"/>
              </w:rPr>
              <w:t>на 01.09.201</w:t>
            </w:r>
            <w:r w:rsidR="00E06411" w:rsidRPr="00050E23">
              <w:rPr>
                <w:rFonts w:ascii="Times New Roman" w:eastAsia="SimSun" w:hAnsi="Times New Roman"/>
                <w:bCs/>
                <w:sz w:val="24"/>
                <w:szCs w:val="24"/>
              </w:rPr>
              <w:t>8</w:t>
            </w:r>
          </w:p>
        </w:tc>
        <w:tc>
          <w:tcPr>
            <w:tcW w:w="1923" w:type="dxa"/>
            <w:shd w:val="clear" w:color="auto" w:fill="BFBFBF"/>
          </w:tcPr>
          <w:p w:rsidR="009560A0" w:rsidRPr="00050E23" w:rsidRDefault="009560A0" w:rsidP="00E06411">
            <w:pPr>
              <w:spacing w:after="120"/>
              <w:ind w:left="-439" w:firstLine="581"/>
              <w:rPr>
                <w:rFonts w:ascii="Times New Roman" w:eastAsia="SimSun" w:hAnsi="Times New Roman"/>
                <w:bCs/>
                <w:sz w:val="24"/>
                <w:szCs w:val="24"/>
              </w:rPr>
            </w:pPr>
            <w:r w:rsidRPr="00050E23">
              <w:rPr>
                <w:rFonts w:ascii="Times New Roman" w:eastAsia="SimSun" w:hAnsi="Times New Roman"/>
                <w:bCs/>
                <w:sz w:val="24"/>
                <w:szCs w:val="24"/>
              </w:rPr>
              <w:t>на 01.09.201</w:t>
            </w:r>
            <w:r w:rsidR="00E06411" w:rsidRPr="00050E23">
              <w:rPr>
                <w:rFonts w:ascii="Times New Roman" w:eastAsia="SimSun" w:hAnsi="Times New Roman"/>
                <w:bCs/>
                <w:sz w:val="24"/>
                <w:szCs w:val="24"/>
              </w:rPr>
              <w:t>9</w:t>
            </w:r>
          </w:p>
        </w:tc>
        <w:tc>
          <w:tcPr>
            <w:tcW w:w="1823" w:type="dxa"/>
            <w:shd w:val="clear" w:color="auto" w:fill="BFBFBF"/>
          </w:tcPr>
          <w:p w:rsidR="009560A0" w:rsidRPr="00050E23" w:rsidRDefault="009560A0" w:rsidP="00E06411">
            <w:pPr>
              <w:spacing w:after="0" w:line="240" w:lineRule="auto"/>
              <w:rPr>
                <w:rFonts w:ascii="Times New Roman" w:eastAsia="SimSun" w:hAnsi="Times New Roman"/>
                <w:sz w:val="24"/>
                <w:szCs w:val="24"/>
                <w:lang w:eastAsia="x-none"/>
              </w:rPr>
            </w:pPr>
            <w:r w:rsidRPr="00050E23">
              <w:rPr>
                <w:rFonts w:ascii="Times New Roman" w:eastAsia="SimSun" w:hAnsi="Times New Roman"/>
                <w:sz w:val="24"/>
                <w:szCs w:val="24"/>
                <w:lang w:eastAsia="x-none"/>
              </w:rPr>
              <w:t>на 01.09.20</w:t>
            </w:r>
            <w:r w:rsidR="00E06411" w:rsidRPr="00050E23">
              <w:rPr>
                <w:rFonts w:ascii="Times New Roman" w:eastAsia="SimSun" w:hAnsi="Times New Roman"/>
                <w:sz w:val="24"/>
                <w:szCs w:val="24"/>
                <w:lang w:eastAsia="x-none"/>
              </w:rPr>
              <w:t>20</w:t>
            </w:r>
          </w:p>
        </w:tc>
      </w:tr>
      <w:tr w:rsidR="009560A0" w:rsidRPr="009560A0" w:rsidTr="009560A0">
        <w:trPr>
          <w:trHeight w:val="397"/>
          <w:jc w:val="center"/>
        </w:trPr>
        <w:tc>
          <w:tcPr>
            <w:tcW w:w="2198" w:type="dxa"/>
          </w:tcPr>
          <w:p w:rsidR="009560A0" w:rsidRPr="009560A0" w:rsidRDefault="009560A0" w:rsidP="009560A0">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750</w:t>
            </w:r>
          </w:p>
        </w:tc>
        <w:tc>
          <w:tcPr>
            <w:tcW w:w="1984" w:type="dxa"/>
          </w:tcPr>
          <w:p w:rsidR="009560A0" w:rsidRPr="009560A0" w:rsidRDefault="009560A0" w:rsidP="009560A0">
            <w:pPr>
              <w:spacing w:after="120"/>
              <w:ind w:left="-439" w:firstLine="581"/>
              <w:jc w:val="center"/>
              <w:rPr>
                <w:rFonts w:ascii="Times New Roman" w:eastAsia="SimSun" w:hAnsi="Times New Roman"/>
                <w:bCs/>
                <w:sz w:val="20"/>
                <w:szCs w:val="20"/>
              </w:rPr>
            </w:pPr>
            <w:r w:rsidRPr="009560A0">
              <w:rPr>
                <w:rFonts w:ascii="Times New Roman" w:eastAsia="SimSun" w:hAnsi="Times New Roman"/>
                <w:bCs/>
                <w:sz w:val="20"/>
                <w:szCs w:val="20"/>
              </w:rPr>
              <w:t>754</w:t>
            </w:r>
          </w:p>
        </w:tc>
        <w:tc>
          <w:tcPr>
            <w:tcW w:w="1843" w:type="dxa"/>
          </w:tcPr>
          <w:p w:rsidR="009560A0" w:rsidRPr="00050E23" w:rsidRDefault="009560A0" w:rsidP="009560A0">
            <w:pPr>
              <w:spacing w:after="120"/>
              <w:ind w:left="-439" w:firstLine="581"/>
              <w:jc w:val="center"/>
              <w:rPr>
                <w:rFonts w:ascii="Times New Roman" w:eastAsia="SimSun" w:hAnsi="Times New Roman"/>
                <w:bCs/>
                <w:sz w:val="20"/>
                <w:szCs w:val="20"/>
              </w:rPr>
            </w:pPr>
            <w:r w:rsidRPr="00050E23">
              <w:rPr>
                <w:rFonts w:ascii="Times New Roman" w:eastAsia="SimSun" w:hAnsi="Times New Roman"/>
                <w:bCs/>
                <w:sz w:val="20"/>
                <w:szCs w:val="20"/>
              </w:rPr>
              <w:t>769</w:t>
            </w:r>
          </w:p>
        </w:tc>
        <w:tc>
          <w:tcPr>
            <w:tcW w:w="1923" w:type="dxa"/>
          </w:tcPr>
          <w:p w:rsidR="009560A0" w:rsidRPr="00050E23" w:rsidRDefault="009560A0" w:rsidP="009560A0">
            <w:pPr>
              <w:spacing w:after="120"/>
              <w:ind w:left="-439" w:firstLine="581"/>
              <w:jc w:val="center"/>
              <w:rPr>
                <w:rFonts w:ascii="Times New Roman" w:eastAsia="SimSun" w:hAnsi="Times New Roman"/>
                <w:bCs/>
                <w:sz w:val="20"/>
                <w:szCs w:val="20"/>
              </w:rPr>
            </w:pPr>
            <w:r w:rsidRPr="00050E23">
              <w:rPr>
                <w:rFonts w:ascii="Times New Roman" w:eastAsia="SimSun" w:hAnsi="Times New Roman"/>
                <w:bCs/>
                <w:sz w:val="20"/>
                <w:szCs w:val="20"/>
              </w:rPr>
              <w:t>772</w:t>
            </w:r>
          </w:p>
        </w:tc>
        <w:tc>
          <w:tcPr>
            <w:tcW w:w="1823" w:type="dxa"/>
            <w:shd w:val="clear" w:color="auto" w:fill="auto"/>
          </w:tcPr>
          <w:p w:rsidR="009560A0" w:rsidRPr="00050E23" w:rsidRDefault="009560A0" w:rsidP="009560A0">
            <w:pPr>
              <w:spacing w:after="0" w:line="240" w:lineRule="auto"/>
              <w:ind w:firstLine="581"/>
              <w:jc w:val="center"/>
              <w:rPr>
                <w:rFonts w:ascii="Times New Roman" w:eastAsia="SimSun" w:hAnsi="Times New Roman"/>
                <w:sz w:val="20"/>
                <w:szCs w:val="20"/>
                <w:lang w:eastAsia="x-none"/>
              </w:rPr>
            </w:pPr>
            <w:r w:rsidRPr="00050E23">
              <w:rPr>
                <w:rFonts w:ascii="Times New Roman" w:eastAsia="SimSun" w:hAnsi="Times New Roman"/>
                <w:sz w:val="20"/>
                <w:szCs w:val="20"/>
                <w:lang w:eastAsia="x-none"/>
              </w:rPr>
              <w:t>778</w:t>
            </w:r>
          </w:p>
        </w:tc>
      </w:tr>
    </w:tbl>
    <w:p w:rsidR="0083284B" w:rsidRPr="00E86A96" w:rsidRDefault="0083284B" w:rsidP="0083284B">
      <w:pPr>
        <w:spacing w:after="0" w:line="240" w:lineRule="auto"/>
        <w:rPr>
          <w:rFonts w:ascii="Times New Roman" w:eastAsia="SimSun" w:hAnsi="Times New Roman"/>
          <w:color w:val="FF0000"/>
          <w:sz w:val="20"/>
          <w:szCs w:val="20"/>
          <w:lang w:eastAsia="zh-CN"/>
        </w:rPr>
      </w:pPr>
    </w:p>
    <w:p w:rsidR="006234C2" w:rsidRDefault="006234C2" w:rsidP="001D7589">
      <w:pPr>
        <w:tabs>
          <w:tab w:val="left" w:pos="2790"/>
          <w:tab w:val="center" w:pos="4677"/>
        </w:tabs>
        <w:spacing w:after="0" w:line="240" w:lineRule="auto"/>
        <w:ind w:firstLine="660"/>
        <w:jc w:val="center"/>
        <w:rPr>
          <w:rFonts w:ascii="Times New Roman" w:hAnsi="Times New Roman"/>
          <w:b/>
          <w:sz w:val="28"/>
          <w:szCs w:val="28"/>
        </w:rPr>
      </w:pPr>
    </w:p>
    <w:p w:rsidR="006234C2" w:rsidRDefault="006234C2" w:rsidP="001D7589">
      <w:pPr>
        <w:tabs>
          <w:tab w:val="left" w:pos="2790"/>
          <w:tab w:val="center" w:pos="4677"/>
        </w:tabs>
        <w:spacing w:after="0" w:line="240" w:lineRule="auto"/>
        <w:ind w:firstLine="660"/>
        <w:jc w:val="center"/>
        <w:rPr>
          <w:rFonts w:ascii="Times New Roman" w:hAnsi="Times New Roman"/>
          <w:b/>
          <w:sz w:val="28"/>
          <w:szCs w:val="28"/>
        </w:rPr>
      </w:pPr>
    </w:p>
    <w:p w:rsidR="001D7589" w:rsidRPr="00371264" w:rsidRDefault="001D7589" w:rsidP="001D7589">
      <w:pPr>
        <w:tabs>
          <w:tab w:val="left" w:pos="2790"/>
          <w:tab w:val="center" w:pos="4677"/>
        </w:tabs>
        <w:spacing w:after="0" w:line="240" w:lineRule="auto"/>
        <w:ind w:firstLine="660"/>
        <w:jc w:val="center"/>
        <w:rPr>
          <w:rFonts w:ascii="Times New Roman" w:hAnsi="Times New Roman"/>
          <w:b/>
          <w:sz w:val="28"/>
          <w:szCs w:val="28"/>
        </w:rPr>
      </w:pPr>
      <w:r w:rsidRPr="00371264">
        <w:rPr>
          <w:rFonts w:ascii="Times New Roman" w:hAnsi="Times New Roman"/>
          <w:b/>
          <w:sz w:val="28"/>
          <w:szCs w:val="28"/>
        </w:rPr>
        <w:lastRenderedPageBreak/>
        <w:t>11.3. Развитие системы здравоохранения</w:t>
      </w:r>
    </w:p>
    <w:p w:rsidR="001D7589" w:rsidRPr="00E86A96" w:rsidRDefault="001D7589" w:rsidP="001D7589">
      <w:pPr>
        <w:tabs>
          <w:tab w:val="left" w:pos="2790"/>
          <w:tab w:val="center" w:pos="4677"/>
        </w:tabs>
        <w:spacing w:after="0" w:line="240" w:lineRule="auto"/>
        <w:ind w:firstLine="660"/>
        <w:rPr>
          <w:rFonts w:ascii="Times New Roman" w:hAnsi="Times New Roman"/>
          <w:b/>
          <w:color w:val="FF0000"/>
          <w:sz w:val="28"/>
          <w:szCs w:val="28"/>
        </w:rPr>
      </w:pPr>
    </w:p>
    <w:p w:rsidR="00A44FEF" w:rsidRPr="00A44FEF" w:rsidRDefault="00A44FEF" w:rsidP="00E1708B">
      <w:pPr>
        <w:spacing w:after="0" w:line="240" w:lineRule="auto"/>
        <w:ind w:firstLine="709"/>
        <w:jc w:val="both"/>
        <w:rPr>
          <w:rFonts w:ascii="Times New Roman" w:hAnsi="Times New Roman"/>
          <w:color w:val="000000"/>
          <w:sz w:val="28"/>
          <w:szCs w:val="28"/>
        </w:rPr>
      </w:pPr>
      <w:r w:rsidRPr="00A44FEF">
        <w:rPr>
          <w:rFonts w:ascii="Times New Roman" w:hAnsi="Times New Roman"/>
          <w:color w:val="000000"/>
          <w:sz w:val="28"/>
          <w:szCs w:val="28"/>
        </w:rPr>
        <w:t>По состоянию на 1 июля 2017г. на территории Городищенского муниципального района действуют 21 больнично-поликлинических учреждения: 4 больницы: ЦРБ и 3 участковые больницы (Новорогачинская, Россошинская, Котлубанская), 2 амбулатории (Ерзовская и Новожизненская) и 15 фельдшерско-акушерских пунктов.</w:t>
      </w:r>
    </w:p>
    <w:p w:rsidR="00A44FEF" w:rsidRPr="00A44FEF" w:rsidRDefault="00A44FEF" w:rsidP="00E1708B">
      <w:pPr>
        <w:spacing w:after="0" w:line="240" w:lineRule="auto"/>
        <w:ind w:firstLine="709"/>
        <w:jc w:val="both"/>
        <w:rPr>
          <w:rFonts w:ascii="Times New Roman" w:hAnsi="Times New Roman"/>
          <w:color w:val="FF0000"/>
          <w:sz w:val="28"/>
          <w:szCs w:val="28"/>
        </w:rPr>
      </w:pPr>
      <w:r w:rsidRPr="00A44FEF">
        <w:rPr>
          <w:rFonts w:ascii="Times New Roman" w:hAnsi="Times New Roman"/>
          <w:color w:val="000000"/>
          <w:sz w:val="28"/>
          <w:szCs w:val="28"/>
        </w:rPr>
        <w:t>Обеспеченность больничными койками в расчете на 10 тысяч населения составила 30,1%.</w:t>
      </w:r>
    </w:p>
    <w:p w:rsidR="00A44FEF" w:rsidRPr="00A44FEF" w:rsidRDefault="00A44FEF" w:rsidP="00E1708B">
      <w:pPr>
        <w:spacing w:after="0" w:line="240" w:lineRule="auto"/>
        <w:ind w:firstLine="709"/>
        <w:jc w:val="both"/>
        <w:rPr>
          <w:rFonts w:ascii="Times New Roman" w:hAnsi="Times New Roman"/>
          <w:color w:val="000000"/>
          <w:sz w:val="28"/>
          <w:szCs w:val="28"/>
        </w:rPr>
      </w:pPr>
      <w:r w:rsidRPr="00A44FEF">
        <w:rPr>
          <w:rFonts w:ascii="Times New Roman" w:hAnsi="Times New Roman"/>
          <w:color w:val="000000"/>
          <w:sz w:val="28"/>
          <w:szCs w:val="28"/>
        </w:rPr>
        <w:t xml:space="preserve">Общая заболеваемость по району в 1 полугодии 2017г. (на 100,0 тыс. населения) составила – 102595,3, увеличилась по сравнению с соответствующим периодом прошлого года </w:t>
      </w:r>
      <w:r w:rsidR="005D3E23">
        <w:rPr>
          <w:rFonts w:ascii="Times New Roman" w:hAnsi="Times New Roman"/>
          <w:color w:val="000000"/>
          <w:sz w:val="28"/>
          <w:szCs w:val="28"/>
        </w:rPr>
        <w:t xml:space="preserve">в </w:t>
      </w:r>
      <w:r w:rsidRPr="00A44FEF">
        <w:rPr>
          <w:rFonts w:ascii="Times New Roman" w:hAnsi="Times New Roman"/>
          <w:color w:val="000000"/>
          <w:sz w:val="28"/>
          <w:szCs w:val="28"/>
        </w:rPr>
        <w:t>2 раза, в связи с сезонными обострениями и простудными заболеваниями. По скорой медицинской помощи сократилось количество вызовов на 0,9%, это следствие хорошей работы участковой службы по профилактике заболеваний и проводимой диспансеризацией населения.</w:t>
      </w:r>
    </w:p>
    <w:p w:rsidR="00A44FEF" w:rsidRPr="00A44FEF" w:rsidRDefault="00A44FEF" w:rsidP="00E1708B">
      <w:pPr>
        <w:spacing w:after="0" w:line="240" w:lineRule="auto"/>
        <w:ind w:firstLine="709"/>
        <w:jc w:val="both"/>
        <w:rPr>
          <w:rFonts w:ascii="Times New Roman" w:hAnsi="Times New Roman"/>
          <w:color w:val="000000"/>
          <w:sz w:val="28"/>
          <w:szCs w:val="28"/>
        </w:rPr>
      </w:pPr>
      <w:r w:rsidRPr="00A44FEF">
        <w:rPr>
          <w:rFonts w:ascii="Times New Roman" w:hAnsi="Times New Roman"/>
          <w:color w:val="000000"/>
          <w:sz w:val="28"/>
          <w:szCs w:val="28"/>
        </w:rPr>
        <w:t>На 01.07.2017г. всего персонала - 435 чел., в том числе: врачи - 100 чел., средний медицинский персонал - 242 чел., младший медицинский персонал – 93 чел.</w:t>
      </w:r>
    </w:p>
    <w:p w:rsidR="00A44FEF" w:rsidRPr="00A44FEF" w:rsidRDefault="00A44FEF" w:rsidP="00E1708B">
      <w:pPr>
        <w:spacing w:after="0" w:line="240" w:lineRule="auto"/>
        <w:ind w:firstLine="709"/>
        <w:jc w:val="both"/>
        <w:rPr>
          <w:rFonts w:ascii="Times New Roman" w:hAnsi="Times New Roman"/>
          <w:color w:val="000000"/>
          <w:sz w:val="28"/>
          <w:szCs w:val="28"/>
        </w:rPr>
      </w:pPr>
      <w:r w:rsidRPr="00A44FEF">
        <w:rPr>
          <w:rFonts w:ascii="Times New Roman" w:hAnsi="Times New Roman"/>
          <w:color w:val="000000"/>
          <w:sz w:val="28"/>
          <w:szCs w:val="28"/>
        </w:rPr>
        <w:t>Обеспеченность врачами в расчете на 10 тысяч населения по району – 16,6,</w:t>
      </w:r>
      <w:r w:rsidRPr="00A44FEF">
        <w:rPr>
          <w:rFonts w:ascii="Times New Roman" w:hAnsi="Times New Roman"/>
          <w:color w:val="FF0000"/>
          <w:sz w:val="28"/>
          <w:szCs w:val="28"/>
        </w:rPr>
        <w:t xml:space="preserve"> </w:t>
      </w:r>
      <w:r w:rsidRPr="00A44FEF">
        <w:rPr>
          <w:rFonts w:ascii="Times New Roman" w:hAnsi="Times New Roman"/>
          <w:color w:val="000000"/>
          <w:sz w:val="28"/>
          <w:szCs w:val="28"/>
        </w:rPr>
        <w:t>снижение на 6%</w:t>
      </w:r>
      <w:r w:rsidRPr="00A44FEF">
        <w:rPr>
          <w:rFonts w:ascii="Times New Roman" w:hAnsi="Times New Roman"/>
          <w:color w:val="FF0000"/>
          <w:sz w:val="28"/>
          <w:szCs w:val="28"/>
        </w:rPr>
        <w:t xml:space="preserve"> </w:t>
      </w:r>
      <w:r w:rsidRPr="00A44FEF">
        <w:rPr>
          <w:rFonts w:ascii="Times New Roman" w:hAnsi="Times New Roman"/>
          <w:color w:val="000000"/>
          <w:sz w:val="28"/>
          <w:szCs w:val="28"/>
        </w:rPr>
        <w:t>в сравнении с соответ</w:t>
      </w:r>
      <w:r w:rsidR="00BF2315">
        <w:rPr>
          <w:rFonts w:ascii="Times New Roman" w:hAnsi="Times New Roman"/>
          <w:color w:val="000000"/>
          <w:sz w:val="28"/>
          <w:szCs w:val="28"/>
        </w:rPr>
        <w:t>ствующим периодом прошлого года.</w:t>
      </w:r>
      <w:r w:rsidRPr="00A44FEF">
        <w:rPr>
          <w:rFonts w:ascii="Times New Roman" w:hAnsi="Times New Roman"/>
          <w:color w:val="000000"/>
          <w:sz w:val="28"/>
          <w:szCs w:val="28"/>
        </w:rPr>
        <w:t xml:space="preserve"> </w:t>
      </w:r>
    </w:p>
    <w:p w:rsidR="00A44FEF" w:rsidRPr="00A44FEF" w:rsidRDefault="00A44FEF" w:rsidP="00E1708B">
      <w:pPr>
        <w:spacing w:after="0" w:line="240" w:lineRule="auto"/>
        <w:ind w:firstLine="709"/>
        <w:jc w:val="both"/>
        <w:rPr>
          <w:rFonts w:ascii="Times New Roman" w:hAnsi="Times New Roman"/>
          <w:color w:val="000000"/>
          <w:sz w:val="28"/>
          <w:szCs w:val="28"/>
        </w:rPr>
      </w:pPr>
      <w:r w:rsidRPr="00A44FEF">
        <w:rPr>
          <w:rFonts w:ascii="Times New Roman" w:hAnsi="Times New Roman"/>
          <w:color w:val="000000"/>
          <w:sz w:val="28"/>
          <w:szCs w:val="28"/>
        </w:rPr>
        <w:t>На финансирование отрасли «Здравоохранение» за 1 полугодие 2017г. израсходовано из всех источников финансирования - 103,116 млн. руб., увеличение к соответствующему периоду прошлого года на 7,8%.</w:t>
      </w:r>
    </w:p>
    <w:p w:rsidR="00A44FEF" w:rsidRPr="00A44FEF" w:rsidRDefault="00A44FEF" w:rsidP="00E1708B">
      <w:pPr>
        <w:spacing w:after="0" w:line="240" w:lineRule="auto"/>
        <w:ind w:firstLine="709"/>
        <w:jc w:val="both"/>
        <w:rPr>
          <w:rFonts w:ascii="Times New Roman" w:hAnsi="Times New Roman"/>
          <w:color w:val="000000"/>
          <w:sz w:val="28"/>
          <w:szCs w:val="28"/>
        </w:rPr>
      </w:pPr>
      <w:r w:rsidRPr="00A44FEF">
        <w:rPr>
          <w:rFonts w:ascii="Times New Roman" w:hAnsi="Times New Roman"/>
          <w:color w:val="000000"/>
          <w:sz w:val="28"/>
          <w:szCs w:val="28"/>
        </w:rPr>
        <w:t>По плану первого полугодия 2017г. на отрасль «Здравоохранение»  направленно  – 193 млн. руб.,</w:t>
      </w:r>
      <w:r w:rsidRPr="00A44FEF">
        <w:rPr>
          <w:rFonts w:ascii="Times New Roman" w:hAnsi="Times New Roman"/>
          <w:color w:val="FF0000"/>
          <w:sz w:val="28"/>
          <w:szCs w:val="28"/>
        </w:rPr>
        <w:t xml:space="preserve"> </w:t>
      </w:r>
      <w:r w:rsidRPr="00A44FEF">
        <w:rPr>
          <w:rFonts w:ascii="Times New Roman" w:hAnsi="Times New Roman"/>
          <w:color w:val="000000"/>
          <w:sz w:val="28"/>
          <w:szCs w:val="28"/>
        </w:rPr>
        <w:t>увеличение к уровню 2016г. на 11,1%, в связи с затратами на капитальный ремонт (Царицынский ФАП, Новонадеждинский ФАП, Паньшинский ФАП, Каменский ФАП), кровельное покрытие Котлубанской УБ, а также капитальный ремонт системы отопления в зданиях Котлубанской УБ, Россошинской УБ.</w:t>
      </w:r>
    </w:p>
    <w:p w:rsidR="00A44FEF" w:rsidRPr="00A44FEF" w:rsidRDefault="00A44FEF" w:rsidP="00E1708B">
      <w:pPr>
        <w:spacing w:after="0" w:line="240" w:lineRule="auto"/>
        <w:ind w:firstLine="709"/>
        <w:jc w:val="both"/>
        <w:rPr>
          <w:rFonts w:ascii="Times New Roman" w:hAnsi="Times New Roman"/>
          <w:color w:val="000000"/>
          <w:sz w:val="28"/>
          <w:szCs w:val="28"/>
        </w:rPr>
      </w:pPr>
      <w:r w:rsidRPr="00A44FEF">
        <w:rPr>
          <w:rFonts w:ascii="Times New Roman" w:hAnsi="Times New Roman"/>
          <w:color w:val="000000"/>
          <w:sz w:val="28"/>
          <w:szCs w:val="28"/>
        </w:rPr>
        <w:t>На 2017г. запланировано обследовать 5,0 тыс. чел. населения с целью выявления инфицированных вирусами иммунодефицита человека и гепатитов В и</w:t>
      </w:r>
      <w:r w:rsidRPr="00A44FEF">
        <w:rPr>
          <w:rFonts w:ascii="Times New Roman" w:hAnsi="Times New Roman"/>
          <w:b/>
          <w:color w:val="000000"/>
          <w:sz w:val="28"/>
          <w:szCs w:val="28"/>
        </w:rPr>
        <w:t xml:space="preserve"> </w:t>
      </w:r>
      <w:r w:rsidRPr="00A44FEF">
        <w:rPr>
          <w:rFonts w:ascii="Times New Roman" w:hAnsi="Times New Roman"/>
          <w:color w:val="000000"/>
          <w:sz w:val="28"/>
          <w:szCs w:val="28"/>
        </w:rPr>
        <w:t>С, включая их лечение и профилактику. За 6 месяцев 2017г. обследовано - 3642 человека. Проводится лечение 97 человек  ВИЧ</w:t>
      </w:r>
      <w:r w:rsidR="005E0A3B">
        <w:rPr>
          <w:rFonts w:ascii="Times New Roman" w:hAnsi="Times New Roman"/>
          <w:color w:val="000000"/>
          <w:sz w:val="28"/>
          <w:szCs w:val="28"/>
        </w:rPr>
        <w:t xml:space="preserve"> </w:t>
      </w:r>
      <w:r w:rsidRPr="00A44FEF">
        <w:rPr>
          <w:rFonts w:ascii="Times New Roman" w:hAnsi="Times New Roman"/>
          <w:color w:val="000000"/>
          <w:sz w:val="28"/>
          <w:szCs w:val="28"/>
        </w:rPr>
        <w:t>- инфицированных.</w:t>
      </w:r>
    </w:p>
    <w:p w:rsidR="00A44FEF" w:rsidRPr="00A44FEF" w:rsidRDefault="00A44FEF" w:rsidP="00E1708B">
      <w:pPr>
        <w:spacing w:after="0" w:line="240" w:lineRule="auto"/>
        <w:ind w:firstLine="709"/>
        <w:contextualSpacing/>
        <w:jc w:val="both"/>
        <w:rPr>
          <w:rFonts w:ascii="Times New Roman" w:hAnsi="Times New Roman"/>
          <w:color w:val="000000"/>
          <w:sz w:val="28"/>
          <w:szCs w:val="28"/>
        </w:rPr>
      </w:pPr>
      <w:r w:rsidRPr="00A44FEF">
        <w:rPr>
          <w:rFonts w:ascii="Times New Roman" w:hAnsi="Times New Roman"/>
          <w:color w:val="000000"/>
          <w:sz w:val="28"/>
          <w:szCs w:val="28"/>
        </w:rPr>
        <w:t>План по оказанию высокотехнологической медицинской помощи на 2017г. – 100 человек. За 6 месяцев 2017г. направлены в федеральные учреждения здравоохранения</w:t>
      </w:r>
      <w:r w:rsidR="005E0A3B">
        <w:rPr>
          <w:rFonts w:ascii="Times New Roman" w:hAnsi="Times New Roman"/>
          <w:color w:val="000000"/>
          <w:sz w:val="28"/>
          <w:szCs w:val="28"/>
        </w:rPr>
        <w:t xml:space="preserve"> </w:t>
      </w:r>
      <w:r w:rsidRPr="00A44FEF">
        <w:rPr>
          <w:rFonts w:ascii="Times New Roman" w:hAnsi="Times New Roman"/>
          <w:color w:val="000000"/>
          <w:sz w:val="28"/>
          <w:szCs w:val="28"/>
        </w:rPr>
        <w:t xml:space="preserve">- 64 человека. </w:t>
      </w:r>
    </w:p>
    <w:p w:rsidR="00A44FEF" w:rsidRPr="00A44FEF" w:rsidRDefault="00A44FEF" w:rsidP="00E1708B">
      <w:pPr>
        <w:spacing w:after="0" w:line="240" w:lineRule="auto"/>
        <w:ind w:firstLine="709"/>
        <w:contextualSpacing/>
        <w:jc w:val="both"/>
        <w:rPr>
          <w:rFonts w:ascii="Times New Roman" w:hAnsi="Times New Roman"/>
          <w:color w:val="000000"/>
          <w:sz w:val="28"/>
          <w:szCs w:val="28"/>
        </w:rPr>
      </w:pPr>
      <w:r w:rsidRPr="00A44FEF">
        <w:rPr>
          <w:rFonts w:ascii="Times New Roman" w:hAnsi="Times New Roman"/>
          <w:color w:val="000000"/>
          <w:sz w:val="28"/>
          <w:szCs w:val="28"/>
        </w:rPr>
        <w:t>На 2017г. запланировано обследовать новорожденных на наследственные заболевания - 782 человека. В Городищенском муниципальном районе за 7 месяцев 201</w:t>
      </w:r>
      <w:r w:rsidR="005E0A3B">
        <w:rPr>
          <w:rFonts w:ascii="Times New Roman" w:hAnsi="Times New Roman"/>
          <w:color w:val="000000"/>
          <w:sz w:val="28"/>
          <w:szCs w:val="28"/>
        </w:rPr>
        <w:t>7</w:t>
      </w:r>
      <w:r w:rsidRPr="00A44FEF">
        <w:rPr>
          <w:rFonts w:ascii="Times New Roman" w:hAnsi="Times New Roman"/>
          <w:color w:val="000000"/>
          <w:sz w:val="28"/>
          <w:szCs w:val="28"/>
        </w:rPr>
        <w:t>г. родилось 363 детей, все обследованы на наследственные заболевания и проведен  аудиологический скрининг детей, наследственных заболеваний у новорожденных детей не выявлено.</w:t>
      </w:r>
    </w:p>
    <w:p w:rsidR="00A44FEF" w:rsidRPr="00A44FEF" w:rsidRDefault="00A44FEF" w:rsidP="00E1708B">
      <w:pPr>
        <w:spacing w:after="0" w:line="240" w:lineRule="auto"/>
        <w:ind w:firstLine="709"/>
        <w:contextualSpacing/>
        <w:jc w:val="both"/>
        <w:rPr>
          <w:rFonts w:ascii="Times New Roman" w:hAnsi="Times New Roman"/>
          <w:color w:val="000000"/>
          <w:sz w:val="28"/>
          <w:szCs w:val="28"/>
        </w:rPr>
      </w:pPr>
      <w:r w:rsidRPr="00A44FEF">
        <w:rPr>
          <w:rFonts w:ascii="Times New Roman" w:hAnsi="Times New Roman"/>
          <w:color w:val="000000"/>
          <w:sz w:val="28"/>
          <w:szCs w:val="28"/>
        </w:rPr>
        <w:t xml:space="preserve">Финансирование программы «Родовой сертификат» осуществлялось за счет средств федерального бюджета в сумме – 1,073 млн. руб. (план на 2017г.- </w:t>
      </w:r>
      <w:r w:rsidRPr="00A44FEF">
        <w:rPr>
          <w:rFonts w:ascii="Times New Roman" w:hAnsi="Times New Roman"/>
          <w:color w:val="000000"/>
          <w:sz w:val="28"/>
          <w:szCs w:val="28"/>
        </w:rPr>
        <w:lastRenderedPageBreak/>
        <w:t>2,241 млн. руб.), оказана помощь 237 женщинам в период беременности на сумму 0,711 млн. руб.,</w:t>
      </w:r>
      <w:r w:rsidRPr="00A44FEF">
        <w:rPr>
          <w:rFonts w:ascii="Times New Roman" w:hAnsi="Times New Roman"/>
          <w:color w:val="FF0000"/>
          <w:sz w:val="28"/>
          <w:szCs w:val="28"/>
        </w:rPr>
        <w:t xml:space="preserve"> </w:t>
      </w:r>
      <w:r w:rsidRPr="00A44FEF">
        <w:rPr>
          <w:rFonts w:ascii="Times New Roman" w:hAnsi="Times New Roman"/>
          <w:color w:val="000000"/>
          <w:sz w:val="28"/>
          <w:szCs w:val="28"/>
        </w:rPr>
        <w:t>проведено профилактическое наблюдение детей первого года жизни -</w:t>
      </w:r>
      <w:r w:rsidRPr="00A44FEF">
        <w:rPr>
          <w:rFonts w:ascii="Times New Roman" w:hAnsi="Times New Roman"/>
          <w:color w:val="FF0000"/>
          <w:sz w:val="28"/>
          <w:szCs w:val="28"/>
        </w:rPr>
        <w:t xml:space="preserve"> </w:t>
      </w:r>
      <w:r w:rsidRPr="00A44FEF">
        <w:rPr>
          <w:rFonts w:ascii="Times New Roman" w:hAnsi="Times New Roman"/>
          <w:color w:val="000000"/>
          <w:sz w:val="28"/>
          <w:szCs w:val="28"/>
        </w:rPr>
        <w:t>362 человека на сумму – 0,362 млн. руб.</w:t>
      </w:r>
    </w:p>
    <w:p w:rsidR="00A44FEF" w:rsidRPr="00A44FEF" w:rsidRDefault="00A44FEF" w:rsidP="00E1708B">
      <w:pPr>
        <w:autoSpaceDE w:val="0"/>
        <w:autoSpaceDN w:val="0"/>
        <w:adjustRightInd w:val="0"/>
        <w:spacing w:after="0" w:line="240" w:lineRule="auto"/>
        <w:ind w:firstLine="709"/>
        <w:contextualSpacing/>
        <w:jc w:val="both"/>
        <w:rPr>
          <w:rFonts w:ascii="Times New Roman" w:hAnsi="Times New Roman"/>
          <w:color w:val="000000"/>
          <w:sz w:val="28"/>
          <w:szCs w:val="28"/>
        </w:rPr>
      </w:pPr>
      <w:r w:rsidRPr="00A44FEF">
        <w:rPr>
          <w:rFonts w:ascii="Times New Roman" w:hAnsi="Times New Roman"/>
          <w:color w:val="000000"/>
          <w:sz w:val="28"/>
          <w:szCs w:val="28"/>
        </w:rPr>
        <w:t>В 2017г. проводились мероприятия, направленные на профилактику инфекционных заболеваний, иммунизацию населения. За 1 полугодие 2017г. было охвачено - 19264 человек</w:t>
      </w:r>
      <w:r w:rsidR="005E0A3B">
        <w:rPr>
          <w:rFonts w:ascii="Times New Roman" w:hAnsi="Times New Roman"/>
          <w:color w:val="000000"/>
          <w:sz w:val="28"/>
          <w:szCs w:val="28"/>
        </w:rPr>
        <w:t>а</w:t>
      </w:r>
      <w:r w:rsidRPr="00A44FEF">
        <w:rPr>
          <w:rFonts w:ascii="Times New Roman" w:hAnsi="Times New Roman"/>
          <w:color w:val="000000"/>
          <w:sz w:val="28"/>
          <w:szCs w:val="28"/>
        </w:rPr>
        <w:t xml:space="preserve"> (запланировано на 2017г. - 68813 человек). На эти цели израсходовано – 1</w:t>
      </w:r>
      <w:r w:rsidR="005E0A3B">
        <w:rPr>
          <w:rFonts w:ascii="Times New Roman" w:hAnsi="Times New Roman"/>
          <w:color w:val="000000"/>
          <w:sz w:val="28"/>
          <w:szCs w:val="28"/>
        </w:rPr>
        <w:t>,</w:t>
      </w:r>
      <w:r w:rsidRPr="00A44FEF">
        <w:rPr>
          <w:rFonts w:ascii="Times New Roman" w:hAnsi="Times New Roman"/>
          <w:color w:val="000000"/>
          <w:sz w:val="28"/>
          <w:szCs w:val="28"/>
        </w:rPr>
        <w:t>779</w:t>
      </w:r>
      <w:r w:rsidR="005E0A3B">
        <w:rPr>
          <w:rFonts w:ascii="Times New Roman" w:hAnsi="Times New Roman"/>
          <w:color w:val="000000"/>
          <w:sz w:val="28"/>
          <w:szCs w:val="28"/>
        </w:rPr>
        <w:t xml:space="preserve"> млн</w:t>
      </w:r>
      <w:r w:rsidRPr="00A44FEF">
        <w:rPr>
          <w:rFonts w:ascii="Times New Roman" w:hAnsi="Times New Roman"/>
          <w:color w:val="000000"/>
          <w:sz w:val="28"/>
          <w:szCs w:val="28"/>
        </w:rPr>
        <w:t>. руб.</w:t>
      </w:r>
    </w:p>
    <w:p w:rsidR="00A44FEF" w:rsidRPr="00E823E6" w:rsidRDefault="00A44FEF" w:rsidP="00E1708B">
      <w:pPr>
        <w:autoSpaceDE w:val="0"/>
        <w:autoSpaceDN w:val="0"/>
        <w:adjustRightInd w:val="0"/>
        <w:spacing w:after="0" w:line="240" w:lineRule="auto"/>
        <w:ind w:firstLine="709"/>
        <w:contextualSpacing/>
        <w:jc w:val="both"/>
        <w:rPr>
          <w:rFonts w:ascii="Times New Roman" w:hAnsi="Times New Roman"/>
          <w:color w:val="000000"/>
          <w:sz w:val="28"/>
          <w:szCs w:val="28"/>
        </w:rPr>
      </w:pPr>
      <w:r w:rsidRPr="00A44FEF">
        <w:rPr>
          <w:rFonts w:ascii="Times New Roman" w:hAnsi="Times New Roman"/>
          <w:color w:val="000000"/>
          <w:sz w:val="28"/>
          <w:szCs w:val="28"/>
        </w:rPr>
        <w:t>За 1 полугодие 2017г.</w:t>
      </w:r>
      <w:r w:rsidR="005E0A3B">
        <w:rPr>
          <w:rFonts w:ascii="Times New Roman" w:hAnsi="Times New Roman"/>
          <w:color w:val="000000"/>
          <w:sz w:val="28"/>
          <w:szCs w:val="28"/>
        </w:rPr>
        <w:t xml:space="preserve"> </w:t>
      </w:r>
      <w:r w:rsidRPr="00A44FEF">
        <w:rPr>
          <w:rFonts w:ascii="Times New Roman" w:hAnsi="Times New Roman"/>
          <w:color w:val="000000"/>
          <w:sz w:val="28"/>
          <w:szCs w:val="28"/>
        </w:rPr>
        <w:t>в рамках реализации  приоритетного  национального проекта «Здоровье» проведено акций и мероприятий  по формированию здорового образа жизни: семинаров - 17, бесед - 10820, лекций - 60, публ</w:t>
      </w:r>
      <w:r w:rsidR="00E823E6">
        <w:rPr>
          <w:rFonts w:ascii="Times New Roman" w:hAnsi="Times New Roman"/>
          <w:color w:val="000000"/>
          <w:sz w:val="28"/>
          <w:szCs w:val="28"/>
        </w:rPr>
        <w:t>икаций в СМИ - 13.</w:t>
      </w:r>
    </w:p>
    <w:p w:rsidR="00C255D1" w:rsidRPr="00C255D1" w:rsidRDefault="00C255D1" w:rsidP="00E1708B">
      <w:pPr>
        <w:spacing w:after="0" w:line="240" w:lineRule="auto"/>
        <w:ind w:firstLine="709"/>
        <w:jc w:val="both"/>
        <w:rPr>
          <w:rFonts w:ascii="Times New Roman" w:eastAsia="Calibri" w:hAnsi="Times New Roman"/>
          <w:color w:val="333333"/>
          <w:sz w:val="28"/>
          <w:szCs w:val="28"/>
        </w:rPr>
      </w:pPr>
      <w:r w:rsidRPr="00C255D1">
        <w:rPr>
          <w:rFonts w:ascii="Times New Roman" w:eastAsia="Calibri" w:hAnsi="Times New Roman"/>
          <w:color w:val="333333"/>
          <w:sz w:val="28"/>
          <w:szCs w:val="28"/>
        </w:rPr>
        <w:t>Согласно плана мероприятий по выполнению дорожной карты</w:t>
      </w:r>
      <w:r w:rsidRPr="00C255D1">
        <w:rPr>
          <w:rFonts w:ascii="Times New Roman" w:eastAsia="Calibri" w:hAnsi="Times New Roman"/>
          <w:sz w:val="28"/>
          <w:szCs w:val="28"/>
        </w:rPr>
        <w:t xml:space="preserve"> по решению проблем здравоохранения Городищенского муниципального района</w:t>
      </w:r>
      <w:r w:rsidRPr="00C255D1">
        <w:rPr>
          <w:rFonts w:ascii="Times New Roman" w:eastAsia="Calibri" w:hAnsi="Times New Roman"/>
          <w:color w:val="333333"/>
          <w:sz w:val="28"/>
          <w:szCs w:val="28"/>
        </w:rPr>
        <w:t xml:space="preserve"> в в 2017</w:t>
      </w:r>
      <w:r w:rsidR="005E0A3B">
        <w:rPr>
          <w:rFonts w:ascii="Times New Roman" w:eastAsia="Calibri" w:hAnsi="Times New Roman"/>
          <w:color w:val="333333"/>
          <w:sz w:val="28"/>
          <w:szCs w:val="28"/>
        </w:rPr>
        <w:t xml:space="preserve"> </w:t>
      </w:r>
      <w:r w:rsidRPr="00C255D1">
        <w:rPr>
          <w:rFonts w:ascii="Times New Roman" w:eastAsia="Calibri" w:hAnsi="Times New Roman"/>
          <w:color w:val="333333"/>
          <w:sz w:val="28"/>
          <w:szCs w:val="28"/>
        </w:rPr>
        <w:t xml:space="preserve">году осуществлен </w:t>
      </w:r>
      <w:r w:rsidRPr="00C255D1">
        <w:rPr>
          <w:rFonts w:ascii="Times New Roman" w:eastAsia="Calibri" w:hAnsi="Times New Roman"/>
          <w:sz w:val="28"/>
          <w:szCs w:val="28"/>
        </w:rPr>
        <w:t>ремонт внутренних инженерных сетей отопления</w:t>
      </w:r>
      <w:r w:rsidRPr="00C255D1">
        <w:rPr>
          <w:rFonts w:ascii="Times New Roman" w:eastAsia="Calibri" w:hAnsi="Times New Roman"/>
          <w:color w:val="333333"/>
          <w:sz w:val="28"/>
          <w:szCs w:val="28"/>
        </w:rPr>
        <w:t xml:space="preserve"> в Котлубанской и Россошинской участковых больницах</w:t>
      </w:r>
      <w:r w:rsidRPr="00C255D1">
        <w:rPr>
          <w:rFonts w:ascii="Times New Roman" w:eastAsia="Calibri" w:hAnsi="Times New Roman"/>
          <w:color w:val="000000"/>
          <w:sz w:val="28"/>
          <w:szCs w:val="28"/>
        </w:rPr>
        <w:t xml:space="preserve"> на сумму</w:t>
      </w:r>
      <w:r w:rsidRPr="00C255D1">
        <w:rPr>
          <w:rFonts w:ascii="Times New Roman" w:hAnsi="Times New Roman"/>
          <w:color w:val="000000"/>
          <w:sz w:val="28"/>
          <w:szCs w:val="28"/>
        </w:rPr>
        <w:t xml:space="preserve"> </w:t>
      </w:r>
      <w:r w:rsidR="005E0A3B">
        <w:rPr>
          <w:rFonts w:ascii="Times New Roman" w:hAnsi="Times New Roman"/>
          <w:color w:val="000000"/>
          <w:sz w:val="28"/>
          <w:szCs w:val="28"/>
        </w:rPr>
        <w:t>0,</w:t>
      </w:r>
      <w:r w:rsidRPr="00C255D1">
        <w:rPr>
          <w:rFonts w:ascii="Times New Roman" w:hAnsi="Times New Roman"/>
          <w:color w:val="000000"/>
          <w:sz w:val="28"/>
          <w:szCs w:val="28"/>
        </w:rPr>
        <w:t>941</w:t>
      </w:r>
      <w:r w:rsidR="005E0A3B">
        <w:rPr>
          <w:rFonts w:ascii="Times New Roman" w:hAnsi="Times New Roman"/>
          <w:color w:val="000000"/>
          <w:sz w:val="28"/>
          <w:szCs w:val="28"/>
        </w:rPr>
        <w:t xml:space="preserve"> млн</w:t>
      </w:r>
      <w:r w:rsidRPr="00C255D1">
        <w:rPr>
          <w:rFonts w:ascii="Times New Roman" w:hAnsi="Times New Roman"/>
          <w:color w:val="000000"/>
          <w:sz w:val="28"/>
          <w:szCs w:val="28"/>
        </w:rPr>
        <w:t>.руб.</w:t>
      </w:r>
      <w:r w:rsidR="00540C63">
        <w:rPr>
          <w:rFonts w:ascii="Times New Roman" w:hAnsi="Times New Roman"/>
          <w:color w:val="000000"/>
          <w:sz w:val="28"/>
          <w:szCs w:val="28"/>
        </w:rPr>
        <w:t>,</w:t>
      </w:r>
      <w:r w:rsidRPr="00C255D1">
        <w:rPr>
          <w:rFonts w:ascii="Times New Roman" w:eastAsia="Calibri" w:hAnsi="Times New Roman"/>
          <w:color w:val="333333"/>
          <w:sz w:val="28"/>
          <w:szCs w:val="28"/>
        </w:rPr>
        <w:t xml:space="preserve"> а также </w:t>
      </w:r>
      <w:r w:rsidR="00540C63">
        <w:rPr>
          <w:rFonts w:ascii="Times New Roman" w:eastAsia="Calibri" w:hAnsi="Times New Roman"/>
          <w:spacing w:val="-8"/>
          <w:sz w:val="28"/>
          <w:szCs w:val="28"/>
        </w:rPr>
        <w:t xml:space="preserve">на </w:t>
      </w:r>
      <w:r w:rsidR="00540C63" w:rsidRPr="00C255D1">
        <w:rPr>
          <w:rFonts w:ascii="Times New Roman" w:eastAsia="Calibri" w:hAnsi="Times New Roman"/>
          <w:sz w:val="28"/>
          <w:szCs w:val="28"/>
        </w:rPr>
        <w:t xml:space="preserve">сумму </w:t>
      </w:r>
      <w:r w:rsidR="00540C63" w:rsidRPr="00C255D1">
        <w:rPr>
          <w:rFonts w:ascii="Times New Roman" w:hAnsi="Times New Roman"/>
          <w:color w:val="000000"/>
          <w:sz w:val="28"/>
          <w:szCs w:val="28"/>
        </w:rPr>
        <w:t>1</w:t>
      </w:r>
      <w:r w:rsidR="005E0A3B">
        <w:rPr>
          <w:rFonts w:ascii="Times New Roman" w:hAnsi="Times New Roman"/>
          <w:color w:val="000000"/>
          <w:sz w:val="28"/>
          <w:szCs w:val="28"/>
        </w:rPr>
        <w:t>,</w:t>
      </w:r>
      <w:r w:rsidR="00540C63" w:rsidRPr="00C255D1">
        <w:rPr>
          <w:rFonts w:ascii="Times New Roman" w:hAnsi="Times New Roman"/>
          <w:color w:val="000000"/>
          <w:sz w:val="28"/>
          <w:szCs w:val="28"/>
        </w:rPr>
        <w:t>724</w:t>
      </w:r>
      <w:r w:rsidR="005E0A3B">
        <w:rPr>
          <w:rFonts w:ascii="Times New Roman" w:hAnsi="Times New Roman"/>
          <w:color w:val="000000"/>
          <w:sz w:val="28"/>
          <w:szCs w:val="28"/>
        </w:rPr>
        <w:t xml:space="preserve"> млн</w:t>
      </w:r>
      <w:r w:rsidR="00540C63" w:rsidRPr="00C255D1">
        <w:rPr>
          <w:rFonts w:ascii="Times New Roman" w:hAnsi="Times New Roman"/>
          <w:color w:val="000000"/>
          <w:sz w:val="28"/>
          <w:szCs w:val="28"/>
        </w:rPr>
        <w:t>.руб</w:t>
      </w:r>
      <w:r w:rsidR="00540C63">
        <w:rPr>
          <w:rFonts w:ascii="Times New Roman" w:hAnsi="Times New Roman"/>
          <w:color w:val="000000"/>
          <w:sz w:val="28"/>
          <w:szCs w:val="28"/>
        </w:rPr>
        <w:t>.</w:t>
      </w:r>
      <w:r w:rsidR="00540C63" w:rsidRPr="00C255D1">
        <w:rPr>
          <w:rFonts w:ascii="Times New Roman" w:eastAsia="Calibri" w:hAnsi="Times New Roman"/>
          <w:color w:val="333333"/>
          <w:sz w:val="28"/>
          <w:szCs w:val="28"/>
        </w:rPr>
        <w:t xml:space="preserve"> </w:t>
      </w:r>
      <w:r w:rsidRPr="00C255D1">
        <w:rPr>
          <w:rFonts w:ascii="Times New Roman" w:eastAsia="Calibri" w:hAnsi="Times New Roman"/>
          <w:color w:val="333333"/>
          <w:sz w:val="28"/>
          <w:szCs w:val="28"/>
        </w:rPr>
        <w:t>п</w:t>
      </w:r>
      <w:r w:rsidRPr="00C255D1">
        <w:rPr>
          <w:rFonts w:ascii="Times New Roman" w:eastAsia="Calibri" w:hAnsi="Times New Roman"/>
          <w:spacing w:val="-8"/>
          <w:sz w:val="28"/>
          <w:szCs w:val="28"/>
        </w:rPr>
        <w:t xml:space="preserve">роведен текущий ремонт помещений ФАПов ГБУЗ «Городищенская ЦРБ» в п. Каменный, п. Новая надежда, </w:t>
      </w:r>
      <w:r w:rsidRPr="00C255D1">
        <w:rPr>
          <w:rFonts w:ascii="Times New Roman" w:eastAsia="Calibri" w:hAnsi="Times New Roman"/>
          <w:sz w:val="28"/>
          <w:szCs w:val="28"/>
        </w:rPr>
        <w:t>х. Паньшино, п. Царицинна и кровельное покрытие Котлубанской УБ</w:t>
      </w:r>
      <w:r w:rsidRPr="00C255D1">
        <w:rPr>
          <w:rFonts w:ascii="Times New Roman" w:hAnsi="Times New Roman"/>
          <w:color w:val="000000"/>
          <w:sz w:val="28"/>
          <w:szCs w:val="28"/>
        </w:rPr>
        <w:t>.</w:t>
      </w:r>
    </w:p>
    <w:p w:rsidR="00C255D1" w:rsidRPr="00C255D1" w:rsidRDefault="00C255D1"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C255D1">
        <w:rPr>
          <w:rFonts w:ascii="Times New Roman" w:hAnsi="Times New Roman"/>
          <w:color w:val="333333"/>
          <w:sz w:val="28"/>
          <w:szCs w:val="28"/>
        </w:rPr>
        <w:t>В 2018году запланировано п</w:t>
      </w:r>
      <w:r w:rsidRPr="00C255D1">
        <w:rPr>
          <w:rFonts w:ascii="Times New Roman" w:hAnsi="Times New Roman"/>
          <w:spacing w:val="-8"/>
          <w:sz w:val="28"/>
          <w:szCs w:val="28"/>
        </w:rPr>
        <w:t xml:space="preserve">роведение текущего ремонта помещений х. Вертячий. </w:t>
      </w:r>
      <w:r w:rsidRPr="00C255D1">
        <w:rPr>
          <w:rFonts w:ascii="Times New Roman" w:hAnsi="Times New Roman"/>
          <w:color w:val="333333"/>
          <w:sz w:val="28"/>
          <w:szCs w:val="28"/>
        </w:rPr>
        <w:t xml:space="preserve">По предписанию Роспотребнадзора будет произведен капитальный ремонт рентген кабинета на сумму </w:t>
      </w:r>
      <w:r w:rsidRPr="00C255D1">
        <w:rPr>
          <w:rFonts w:ascii="Times New Roman" w:hAnsi="Times New Roman"/>
          <w:sz w:val="28"/>
          <w:szCs w:val="28"/>
        </w:rPr>
        <w:t>1</w:t>
      </w:r>
      <w:r w:rsidR="005E0A3B">
        <w:rPr>
          <w:rFonts w:ascii="Times New Roman" w:hAnsi="Times New Roman"/>
          <w:sz w:val="28"/>
          <w:szCs w:val="28"/>
        </w:rPr>
        <w:t>,</w:t>
      </w:r>
      <w:r w:rsidRPr="00C255D1">
        <w:rPr>
          <w:rFonts w:ascii="Times New Roman" w:hAnsi="Times New Roman"/>
          <w:sz w:val="28"/>
          <w:szCs w:val="28"/>
        </w:rPr>
        <w:t>478</w:t>
      </w:r>
      <w:r w:rsidR="005E0A3B">
        <w:rPr>
          <w:rFonts w:ascii="Times New Roman" w:hAnsi="Times New Roman"/>
          <w:sz w:val="28"/>
          <w:szCs w:val="28"/>
        </w:rPr>
        <w:t xml:space="preserve"> млн</w:t>
      </w:r>
      <w:r w:rsidRPr="00C255D1">
        <w:rPr>
          <w:rFonts w:ascii="Times New Roman" w:hAnsi="Times New Roman"/>
          <w:sz w:val="28"/>
          <w:szCs w:val="28"/>
        </w:rPr>
        <w:t>. рублей.</w:t>
      </w:r>
    </w:p>
    <w:p w:rsidR="00C255D1" w:rsidRDefault="00C255D1"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C255D1">
        <w:rPr>
          <w:rFonts w:ascii="Times New Roman" w:hAnsi="Times New Roman"/>
          <w:sz w:val="28"/>
          <w:szCs w:val="28"/>
        </w:rPr>
        <w:t>В 2019</w:t>
      </w:r>
      <w:r w:rsidR="005E0A3B">
        <w:rPr>
          <w:rFonts w:ascii="Times New Roman" w:hAnsi="Times New Roman"/>
          <w:sz w:val="28"/>
          <w:szCs w:val="28"/>
        </w:rPr>
        <w:t xml:space="preserve"> </w:t>
      </w:r>
      <w:r w:rsidRPr="00C255D1">
        <w:rPr>
          <w:rFonts w:ascii="Times New Roman" w:hAnsi="Times New Roman"/>
          <w:sz w:val="28"/>
          <w:szCs w:val="28"/>
        </w:rPr>
        <w:t>-</w:t>
      </w:r>
      <w:r w:rsidR="005E0A3B">
        <w:rPr>
          <w:rFonts w:ascii="Times New Roman" w:hAnsi="Times New Roman"/>
          <w:sz w:val="28"/>
          <w:szCs w:val="28"/>
        </w:rPr>
        <w:t xml:space="preserve"> </w:t>
      </w:r>
      <w:r w:rsidRPr="00C255D1">
        <w:rPr>
          <w:rFonts w:ascii="Times New Roman" w:hAnsi="Times New Roman"/>
          <w:sz w:val="28"/>
          <w:szCs w:val="28"/>
        </w:rPr>
        <w:t>2020гг. планируется обновление медицинского обор</w:t>
      </w:r>
      <w:r>
        <w:rPr>
          <w:rFonts w:ascii="Times New Roman" w:hAnsi="Times New Roman"/>
          <w:sz w:val="28"/>
          <w:szCs w:val="28"/>
        </w:rPr>
        <w:t>удования на сумму 11</w:t>
      </w:r>
      <w:r w:rsidR="005E0A3B">
        <w:rPr>
          <w:rFonts w:ascii="Times New Roman" w:hAnsi="Times New Roman"/>
          <w:sz w:val="28"/>
          <w:szCs w:val="28"/>
        </w:rPr>
        <w:t>,</w:t>
      </w:r>
      <w:r>
        <w:rPr>
          <w:rFonts w:ascii="Times New Roman" w:hAnsi="Times New Roman"/>
          <w:sz w:val="28"/>
          <w:szCs w:val="28"/>
        </w:rPr>
        <w:t xml:space="preserve">500 </w:t>
      </w:r>
      <w:r w:rsidR="005E0A3B">
        <w:rPr>
          <w:rFonts w:ascii="Times New Roman" w:hAnsi="Times New Roman"/>
          <w:sz w:val="28"/>
          <w:szCs w:val="28"/>
        </w:rPr>
        <w:t>млн</w:t>
      </w:r>
      <w:r>
        <w:rPr>
          <w:rFonts w:ascii="Times New Roman" w:hAnsi="Times New Roman"/>
          <w:sz w:val="28"/>
          <w:szCs w:val="28"/>
        </w:rPr>
        <w:t>.руб.</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Основными направлениями развития здравоохранения в Городищенском муниципальном районе на 201</w:t>
      </w:r>
      <w:r w:rsidR="00A44FEF" w:rsidRPr="00A44FEF">
        <w:rPr>
          <w:rFonts w:ascii="Times New Roman" w:hAnsi="Times New Roman"/>
          <w:sz w:val="28"/>
          <w:szCs w:val="28"/>
        </w:rPr>
        <w:t>8</w:t>
      </w:r>
      <w:r w:rsidRPr="00A44FEF">
        <w:rPr>
          <w:rFonts w:ascii="Times New Roman" w:hAnsi="Times New Roman"/>
          <w:sz w:val="28"/>
          <w:szCs w:val="28"/>
        </w:rPr>
        <w:t>-20</w:t>
      </w:r>
      <w:r w:rsidR="00A44FEF" w:rsidRPr="00A44FEF">
        <w:rPr>
          <w:rFonts w:ascii="Times New Roman" w:hAnsi="Times New Roman"/>
          <w:sz w:val="28"/>
          <w:szCs w:val="28"/>
        </w:rPr>
        <w:t>20</w:t>
      </w:r>
      <w:r w:rsidRPr="00A44FEF">
        <w:rPr>
          <w:rFonts w:ascii="Times New Roman" w:hAnsi="Times New Roman"/>
          <w:sz w:val="28"/>
          <w:szCs w:val="28"/>
        </w:rPr>
        <w:t xml:space="preserve"> годы определены:</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повышение качества и доступности медицинской помощи;</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формирование здорового образа жизни;</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развитие первичной медико-санитарной помощи и медицинской профилактики;</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снижения заболеваемости и смертности населения;</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совершенствование специализированной медицинской помощи при социально значимых заболеваниях, включая сердечно-сосудистые, онкологические, комбинированные травмы при дорожно-транспортных происшествиях;</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совершенствование медицинской помощи матерям и детям.</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Основными задачами деятельности здравоохранения района на ближайшие три года являются:</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xml:space="preserve">- обеспечение в необходимом объеме квалифицированной медицинской помощью населения Городищенского муниципального района в соответствии с Территориальной программой государственных гарантий оказания населению Городищенского муниципального района бесплатной медицинской помощи; </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 укрепление материально-технической базы медицинских учреждений района;</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lastRenderedPageBreak/>
        <w:t xml:space="preserve">- увеличение объема мероприятий по профилактике заболеваний; </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w:t>
      </w:r>
      <w:r w:rsidR="005E0A3B">
        <w:rPr>
          <w:rFonts w:ascii="Times New Roman" w:hAnsi="Times New Roman"/>
          <w:sz w:val="28"/>
          <w:szCs w:val="28"/>
        </w:rPr>
        <w:t xml:space="preserve"> </w:t>
      </w:r>
      <w:r w:rsidRPr="00A44FEF">
        <w:rPr>
          <w:rFonts w:ascii="Times New Roman" w:hAnsi="Times New Roman"/>
          <w:sz w:val="28"/>
          <w:szCs w:val="28"/>
        </w:rPr>
        <w:t xml:space="preserve">сокращение времени нетрудоспособности граждан в связи с заболеваниями и травмами; </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w:t>
      </w:r>
      <w:r w:rsidR="005E0A3B">
        <w:rPr>
          <w:rFonts w:ascii="Times New Roman" w:hAnsi="Times New Roman"/>
          <w:sz w:val="28"/>
          <w:szCs w:val="28"/>
        </w:rPr>
        <w:t xml:space="preserve"> </w:t>
      </w:r>
      <w:r w:rsidRPr="00A44FEF">
        <w:rPr>
          <w:rFonts w:ascii="Times New Roman" w:hAnsi="Times New Roman"/>
          <w:sz w:val="28"/>
          <w:szCs w:val="28"/>
        </w:rPr>
        <w:t>внедрение в медицинскую практику современных методов профилактики, диагностики, лечения и реабилитации;</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w:t>
      </w:r>
      <w:r w:rsidR="005E0A3B">
        <w:rPr>
          <w:rFonts w:ascii="Times New Roman" w:hAnsi="Times New Roman"/>
          <w:sz w:val="28"/>
          <w:szCs w:val="28"/>
        </w:rPr>
        <w:t xml:space="preserve"> </w:t>
      </w:r>
      <w:r w:rsidRPr="00A44FEF">
        <w:rPr>
          <w:rFonts w:ascii="Times New Roman" w:hAnsi="Times New Roman"/>
          <w:sz w:val="28"/>
          <w:szCs w:val="28"/>
        </w:rPr>
        <w:t>повышение уровня квалификации медицинских работников, совершенствование системы их подготовки и переподготовки;</w:t>
      </w:r>
    </w:p>
    <w:p w:rsidR="00C255D1" w:rsidRPr="00A44FEF" w:rsidRDefault="001D7589" w:rsidP="00C255D1">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w:t>
      </w:r>
      <w:r w:rsidR="005E0A3B">
        <w:rPr>
          <w:rFonts w:ascii="Times New Roman" w:hAnsi="Times New Roman"/>
          <w:sz w:val="28"/>
          <w:szCs w:val="28"/>
        </w:rPr>
        <w:t xml:space="preserve"> </w:t>
      </w:r>
      <w:r w:rsidRPr="00A44FEF">
        <w:rPr>
          <w:rFonts w:ascii="Times New Roman" w:hAnsi="Times New Roman"/>
          <w:sz w:val="28"/>
          <w:szCs w:val="28"/>
        </w:rPr>
        <w:t>обеспечение лечебно-профилактических учреждений  района новыми пунктами скорой медицинской помощи  для снижения времени ожидания жителями района при оказании квалифицированной экстренной помощи;</w:t>
      </w:r>
    </w:p>
    <w:p w:rsidR="00371264" w:rsidRPr="00A44FEF" w:rsidRDefault="001D7589" w:rsidP="006234C2">
      <w:pPr>
        <w:pBdr>
          <w:bottom w:val="single" w:sz="6" w:space="31" w:color="FFFFFF"/>
        </w:pBdr>
        <w:shd w:val="clear" w:color="auto" w:fill="FFFFFF"/>
        <w:tabs>
          <w:tab w:val="left" w:pos="4690"/>
        </w:tabs>
        <w:spacing w:after="0" w:line="240" w:lineRule="auto"/>
        <w:ind w:firstLine="709"/>
        <w:contextualSpacing/>
        <w:jc w:val="both"/>
        <w:rPr>
          <w:rFonts w:ascii="Times New Roman" w:hAnsi="Times New Roman"/>
          <w:sz w:val="28"/>
          <w:szCs w:val="28"/>
        </w:rPr>
      </w:pPr>
      <w:r w:rsidRPr="00A44FEF">
        <w:rPr>
          <w:rFonts w:ascii="Times New Roman" w:hAnsi="Times New Roman"/>
          <w:sz w:val="28"/>
          <w:szCs w:val="28"/>
        </w:rPr>
        <w:t>Основной стратегической целью является выполнение основных целей и задач государственного программы "Развитие здравоохранения Волгоградской области на 2014 - 2016 годы и на период до 2020 года", что в конечном итоге позволит получить повышение качества и доступности медицинской помощи.</w:t>
      </w:r>
    </w:p>
    <w:p w:rsidR="001D7589" w:rsidRPr="006426D5" w:rsidRDefault="001D7589" w:rsidP="001D7589">
      <w:pPr>
        <w:pStyle w:val="a3"/>
        <w:rPr>
          <w:szCs w:val="28"/>
        </w:rPr>
      </w:pPr>
      <w:r w:rsidRPr="006426D5">
        <w:rPr>
          <w:szCs w:val="28"/>
        </w:rPr>
        <w:t>11.4. Обеспечение услугами культуры</w:t>
      </w:r>
    </w:p>
    <w:p w:rsidR="001D7589" w:rsidRPr="00BD6762" w:rsidRDefault="001D7589" w:rsidP="001D7589">
      <w:pPr>
        <w:pStyle w:val="a3"/>
        <w:ind w:firstLine="660"/>
        <w:rPr>
          <w:color w:val="FF0000"/>
          <w:sz w:val="32"/>
          <w:szCs w:val="32"/>
        </w:rPr>
      </w:pP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В прогнозируемом периоде (2018 - 2020 годы) стратегической целью в области культуры является обеспечение расширения возможностей граждан в реализации своих прав на свободу творчества, участие в культурной жизни, а также доступ к культурным ценностям и информации.</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В целях сохранения культурного потенциала района в 2018-2020 годах ставятся следующие задачи и пути реализации:</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1) сохранение сети учреждений культуры:</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- 20-ти библиотек, 22-х ДК, сельских клубов;</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2) сохранение объектов культурного наследия регионального значения (всего 99 объектов).</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3) достижение показателей Дорожной карты Волгоградской области:</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 в рамках исполнения Указа Президента Российской Федерации доведение средней заработанной платы работников культуры до средней по экономике:</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2017г. – 22 681,8 руб., 2018г. – 26 054,0 руб.</w:t>
      </w:r>
      <w:r w:rsidR="00433BBA">
        <w:rPr>
          <w:rFonts w:ascii="Times New Roman" w:hAnsi="Times New Roman"/>
          <w:bCs/>
          <w:sz w:val="28"/>
          <w:szCs w:val="28"/>
        </w:rPr>
        <w:t>,</w:t>
      </w:r>
      <w:r w:rsidRPr="00BD6762">
        <w:rPr>
          <w:rFonts w:ascii="Times New Roman" w:hAnsi="Times New Roman"/>
          <w:bCs/>
          <w:sz w:val="28"/>
          <w:szCs w:val="28"/>
        </w:rPr>
        <w:t xml:space="preserve"> 2019г. – 27 591,0 руб.</w:t>
      </w:r>
      <w:r w:rsidR="00433BBA">
        <w:rPr>
          <w:rFonts w:ascii="Times New Roman" w:hAnsi="Times New Roman"/>
          <w:bCs/>
          <w:sz w:val="28"/>
          <w:szCs w:val="28"/>
        </w:rPr>
        <w:t>,</w:t>
      </w:r>
      <w:r w:rsidRPr="00BD6762">
        <w:rPr>
          <w:rFonts w:ascii="Times New Roman" w:hAnsi="Times New Roman"/>
          <w:bCs/>
          <w:sz w:val="28"/>
          <w:szCs w:val="28"/>
        </w:rPr>
        <w:t xml:space="preserve"> 2020 – 29 053,0 руб.</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3) 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sz w:val="28"/>
          <w:szCs w:val="28"/>
        </w:rPr>
        <w:t>-</w:t>
      </w:r>
      <w:r w:rsidRPr="00BD6762">
        <w:rPr>
          <w:rFonts w:ascii="Times New Roman" w:hAnsi="Times New Roman"/>
          <w:bCs/>
          <w:sz w:val="28"/>
          <w:szCs w:val="28"/>
        </w:rPr>
        <w:t xml:space="preserve"> увеличение количества учащихся детских школ искусств: </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 xml:space="preserve">1070 чел. в 2017г., 1100 чел. - в 2018г., 1105 чел. – в </w:t>
      </w:r>
      <w:smartTag w:uri="urn:schemas-microsoft-com:office:smarttags" w:element="metricconverter">
        <w:smartTagPr>
          <w:attr w:name="ProductID" w:val="2019 г"/>
        </w:smartTagPr>
        <w:r w:rsidRPr="00BD6762">
          <w:rPr>
            <w:rFonts w:ascii="Times New Roman" w:hAnsi="Times New Roman"/>
            <w:bCs/>
            <w:sz w:val="28"/>
            <w:szCs w:val="28"/>
          </w:rPr>
          <w:t>2019 г</w:t>
        </w:r>
      </w:smartTag>
      <w:r w:rsidRPr="00BD6762">
        <w:rPr>
          <w:rFonts w:ascii="Times New Roman" w:hAnsi="Times New Roman"/>
          <w:bCs/>
          <w:sz w:val="28"/>
          <w:szCs w:val="28"/>
        </w:rPr>
        <w:t>.</w:t>
      </w:r>
      <w:r w:rsidR="00CD242D">
        <w:rPr>
          <w:rFonts w:ascii="Times New Roman" w:hAnsi="Times New Roman"/>
          <w:bCs/>
          <w:sz w:val="28"/>
          <w:szCs w:val="28"/>
        </w:rPr>
        <w:t>,</w:t>
      </w:r>
      <w:r w:rsidRPr="00BD6762">
        <w:rPr>
          <w:rFonts w:ascii="Times New Roman" w:hAnsi="Times New Roman"/>
          <w:bCs/>
          <w:sz w:val="28"/>
          <w:szCs w:val="28"/>
        </w:rPr>
        <w:t xml:space="preserve"> 1110 чел. – в </w:t>
      </w:r>
      <w:smartTag w:uri="urn:schemas-microsoft-com:office:smarttags" w:element="metricconverter">
        <w:smartTagPr>
          <w:attr w:name="ProductID" w:val="2020 г"/>
        </w:smartTagPr>
        <w:r w:rsidRPr="00BD6762">
          <w:rPr>
            <w:rFonts w:ascii="Times New Roman" w:hAnsi="Times New Roman"/>
            <w:bCs/>
            <w:sz w:val="28"/>
            <w:szCs w:val="28"/>
          </w:rPr>
          <w:t>2020 г</w:t>
        </w:r>
      </w:smartTag>
      <w:r w:rsidRPr="00BD6762">
        <w:rPr>
          <w:rFonts w:ascii="Times New Roman" w:hAnsi="Times New Roman"/>
          <w:bCs/>
          <w:sz w:val="28"/>
          <w:szCs w:val="28"/>
        </w:rPr>
        <w:t>.</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 в период до 2019 года - открытие новых отделений за счет предоставления дополнительных платных услуг в учреждениях дополнительного образования Городищенского муниципального района за счет внебюджетных средств;</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bCs/>
          <w:sz w:val="28"/>
          <w:szCs w:val="28"/>
        </w:rPr>
        <w:lastRenderedPageBreak/>
        <w:t>4)</w:t>
      </w:r>
      <w:r w:rsidRPr="00BD6762">
        <w:rPr>
          <w:rFonts w:ascii="Times New Roman" w:hAnsi="Times New Roman"/>
          <w:sz w:val="28"/>
          <w:szCs w:val="28"/>
        </w:rPr>
        <w:t xml:space="preserve"> сохранение и развитие самодеятельного народного творчества, развитие новых форм культурно-досуговой деятельности и любительского творчества; сохранение традиционной культуры и приобщение к ней населения:</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sz w:val="28"/>
          <w:szCs w:val="28"/>
        </w:rPr>
        <w:t>- увеличение к</w:t>
      </w:r>
      <w:r w:rsidRPr="00BD6762">
        <w:rPr>
          <w:rFonts w:ascii="Times New Roman" w:hAnsi="Times New Roman"/>
          <w:bCs/>
          <w:sz w:val="28"/>
          <w:szCs w:val="28"/>
        </w:rPr>
        <w:t>оличества участников культурно-досуговых мероприятий:</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2017г. – 382 268 чел., 2018г. – 382 350 чел., 2019г. – 382 450 чел.</w:t>
      </w:r>
      <w:r w:rsidR="00CD242D">
        <w:rPr>
          <w:rFonts w:ascii="Times New Roman" w:hAnsi="Times New Roman"/>
          <w:bCs/>
          <w:sz w:val="28"/>
          <w:szCs w:val="28"/>
        </w:rPr>
        <w:t>,</w:t>
      </w:r>
      <w:r w:rsidRPr="00BD6762">
        <w:rPr>
          <w:rFonts w:ascii="Times New Roman" w:hAnsi="Times New Roman"/>
          <w:bCs/>
          <w:sz w:val="28"/>
          <w:szCs w:val="28"/>
        </w:rPr>
        <w:t xml:space="preserve"> 2020г. – 382 500 чел.</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 увеличение числа мероприятий:</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2017г. – 3427ед., 2018г. – 3442 ед., 2019г. – 3454 ед.</w:t>
      </w:r>
      <w:r w:rsidR="00CD242D">
        <w:rPr>
          <w:rFonts w:ascii="Times New Roman" w:hAnsi="Times New Roman"/>
          <w:bCs/>
          <w:sz w:val="28"/>
          <w:szCs w:val="28"/>
        </w:rPr>
        <w:t>,</w:t>
      </w:r>
      <w:r w:rsidRPr="00BD6762">
        <w:rPr>
          <w:rFonts w:ascii="Times New Roman" w:hAnsi="Times New Roman"/>
          <w:bCs/>
          <w:sz w:val="28"/>
          <w:szCs w:val="28"/>
        </w:rPr>
        <w:t xml:space="preserve"> 2020г. – 3460 ед.</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 xml:space="preserve">Данные показатели планируется увеличить за счет строительства ДК в Новонадеждинском сельском поселении в 2017-2018 гг., и при утверждении  и реализации новой муниципальной программы </w:t>
      </w:r>
      <w:r w:rsidRPr="00BD6762">
        <w:rPr>
          <w:rFonts w:ascii="Times New Roman" w:hAnsi="Times New Roman"/>
          <w:bCs/>
          <w:sz w:val="28"/>
          <w:szCs w:val="28"/>
          <w:lang w:eastAsia="en-US"/>
        </w:rPr>
        <w:t>«</w:t>
      </w:r>
      <w:r w:rsidRPr="00BD6762">
        <w:rPr>
          <w:rFonts w:ascii="Times New Roman" w:hAnsi="Times New Roman"/>
          <w:bCs/>
          <w:sz w:val="28"/>
          <w:szCs w:val="28"/>
        </w:rPr>
        <w:t>Сохранение и развитие материально-технической базы учреждений культуры и искусства Городищенского муниципального района в 2018-2020гг.».</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bCs/>
          <w:sz w:val="28"/>
          <w:szCs w:val="28"/>
        </w:rPr>
        <w:t xml:space="preserve">5) </w:t>
      </w:r>
      <w:r w:rsidRPr="00BD6762">
        <w:rPr>
          <w:rFonts w:ascii="Times New Roman" w:hAnsi="Times New Roman"/>
          <w:sz w:val="28"/>
          <w:szCs w:val="28"/>
        </w:rPr>
        <w:t>развитие библиотечного обслуживания населения:</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 xml:space="preserve">- сохранение уровня библиотечного фонда </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2017г. – 220 500 экз., 2018г. – 221 179 экз.</w:t>
      </w:r>
      <w:r w:rsidR="00CD242D">
        <w:rPr>
          <w:rFonts w:ascii="Times New Roman" w:hAnsi="Times New Roman"/>
          <w:sz w:val="28"/>
          <w:szCs w:val="28"/>
        </w:rPr>
        <w:t>,</w:t>
      </w:r>
      <w:r w:rsidRPr="00BD6762">
        <w:rPr>
          <w:rFonts w:ascii="Times New Roman" w:hAnsi="Times New Roman"/>
          <w:sz w:val="28"/>
          <w:szCs w:val="28"/>
        </w:rPr>
        <w:t xml:space="preserve"> 2019г. – 221 300 экз.</w:t>
      </w:r>
      <w:r w:rsidR="00CD242D">
        <w:rPr>
          <w:rFonts w:ascii="Times New Roman" w:hAnsi="Times New Roman"/>
          <w:sz w:val="28"/>
          <w:szCs w:val="28"/>
        </w:rPr>
        <w:t>,</w:t>
      </w:r>
      <w:r w:rsidRPr="00BD6762">
        <w:rPr>
          <w:rFonts w:ascii="Times New Roman" w:hAnsi="Times New Roman"/>
          <w:sz w:val="28"/>
          <w:szCs w:val="28"/>
        </w:rPr>
        <w:t xml:space="preserve"> 2020г. – 221 400 экз.</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 увеличение числа библиотек, имеющих доступ в интернет:</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bCs/>
          <w:sz w:val="28"/>
          <w:szCs w:val="28"/>
        </w:rPr>
        <w:t>2017г. – 18 ед., 2018г. – 20 ед.</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bCs/>
          <w:sz w:val="28"/>
          <w:szCs w:val="28"/>
        </w:rPr>
        <w:t xml:space="preserve">6) </w:t>
      </w:r>
      <w:r w:rsidRPr="00BD6762">
        <w:rPr>
          <w:rFonts w:ascii="Times New Roman" w:hAnsi="Times New Roman"/>
          <w:sz w:val="28"/>
          <w:szCs w:val="28"/>
        </w:rPr>
        <w:t>комплектование музейных фондов:</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 увеличение числа предметов основного фонда не менее, чем на 5 ед. в год.</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-увеличение числа экскурсий:</w:t>
      </w:r>
    </w:p>
    <w:p w:rsidR="00BD6762" w:rsidRPr="00BD6762" w:rsidRDefault="00CD242D" w:rsidP="00E1708B">
      <w:pPr>
        <w:spacing w:after="0" w:line="240" w:lineRule="auto"/>
        <w:ind w:firstLine="709"/>
        <w:jc w:val="both"/>
        <w:rPr>
          <w:rFonts w:ascii="Times New Roman" w:hAnsi="Times New Roman"/>
          <w:sz w:val="28"/>
          <w:szCs w:val="28"/>
        </w:rPr>
      </w:pPr>
      <w:r>
        <w:rPr>
          <w:rFonts w:ascii="Times New Roman" w:hAnsi="Times New Roman"/>
          <w:sz w:val="28"/>
          <w:szCs w:val="28"/>
        </w:rPr>
        <w:t>2016</w:t>
      </w:r>
      <w:r w:rsidR="00BD6762" w:rsidRPr="00BD6762">
        <w:rPr>
          <w:rFonts w:ascii="Times New Roman" w:hAnsi="Times New Roman"/>
          <w:sz w:val="28"/>
          <w:szCs w:val="28"/>
        </w:rPr>
        <w:t>г. – 936 ед., 201</w:t>
      </w:r>
      <w:r>
        <w:rPr>
          <w:rFonts w:ascii="Times New Roman" w:hAnsi="Times New Roman"/>
          <w:sz w:val="28"/>
          <w:szCs w:val="28"/>
        </w:rPr>
        <w:t>7</w:t>
      </w:r>
      <w:r w:rsidR="00BD6762" w:rsidRPr="00BD6762">
        <w:rPr>
          <w:rFonts w:ascii="Times New Roman" w:hAnsi="Times New Roman"/>
          <w:sz w:val="28"/>
          <w:szCs w:val="28"/>
        </w:rPr>
        <w:t>г.-</w:t>
      </w:r>
      <w:r>
        <w:rPr>
          <w:rFonts w:ascii="Times New Roman" w:hAnsi="Times New Roman"/>
          <w:sz w:val="28"/>
          <w:szCs w:val="28"/>
        </w:rPr>
        <w:t xml:space="preserve"> </w:t>
      </w:r>
      <w:r w:rsidR="00BD6762" w:rsidRPr="00BD6762">
        <w:rPr>
          <w:rFonts w:ascii="Times New Roman" w:hAnsi="Times New Roman"/>
          <w:sz w:val="28"/>
          <w:szCs w:val="28"/>
        </w:rPr>
        <w:t>940 ед., 201</w:t>
      </w:r>
      <w:r>
        <w:rPr>
          <w:rFonts w:ascii="Times New Roman" w:hAnsi="Times New Roman"/>
          <w:sz w:val="28"/>
          <w:szCs w:val="28"/>
        </w:rPr>
        <w:t>8</w:t>
      </w:r>
      <w:r w:rsidR="00BD6762" w:rsidRPr="00BD6762">
        <w:rPr>
          <w:rFonts w:ascii="Times New Roman" w:hAnsi="Times New Roman"/>
          <w:sz w:val="28"/>
          <w:szCs w:val="28"/>
        </w:rPr>
        <w:t>г. – 945, 201</w:t>
      </w:r>
      <w:r>
        <w:rPr>
          <w:rFonts w:ascii="Times New Roman" w:hAnsi="Times New Roman"/>
          <w:sz w:val="28"/>
          <w:szCs w:val="28"/>
        </w:rPr>
        <w:t>9</w:t>
      </w:r>
      <w:r w:rsidR="00BD6762" w:rsidRPr="00BD6762">
        <w:rPr>
          <w:rFonts w:ascii="Times New Roman" w:hAnsi="Times New Roman"/>
          <w:sz w:val="28"/>
          <w:szCs w:val="28"/>
        </w:rPr>
        <w:t>г. – 950ед., 20</w:t>
      </w:r>
      <w:r>
        <w:rPr>
          <w:rFonts w:ascii="Times New Roman" w:hAnsi="Times New Roman"/>
          <w:sz w:val="28"/>
          <w:szCs w:val="28"/>
        </w:rPr>
        <w:t>20</w:t>
      </w:r>
      <w:r w:rsidR="00BD6762" w:rsidRPr="00BD6762">
        <w:rPr>
          <w:rFonts w:ascii="Times New Roman" w:hAnsi="Times New Roman"/>
          <w:sz w:val="28"/>
          <w:szCs w:val="28"/>
        </w:rPr>
        <w:t xml:space="preserve"> – 955 ед. </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До конца 2017  года планируется проведение следующих культурно-массовых мероприятий:</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проведение 2-го районного фестиваля православной культуры «Вера, Надежда, Любовь»</w:t>
      </w:r>
      <w:r w:rsidR="00433BBA">
        <w:rPr>
          <w:rFonts w:ascii="Times New Roman" w:hAnsi="Times New Roman"/>
          <w:sz w:val="28"/>
          <w:szCs w:val="28"/>
          <w:lang w:eastAsia="en-US"/>
        </w:rPr>
        <w:t xml:space="preserve"> </w:t>
      </w:r>
      <w:r w:rsidRPr="00BD6762">
        <w:rPr>
          <w:rFonts w:ascii="Times New Roman" w:hAnsi="Times New Roman"/>
          <w:sz w:val="28"/>
          <w:szCs w:val="28"/>
          <w:lang w:eastAsia="en-US"/>
        </w:rPr>
        <w:t>(01.10.2017)</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участие творческих коллективов района в старте Областной эстафеты культуры, посвященной 75-летию Сталинградской битвы в г.Калач-на-Дону (23 ноября 2017г.);</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проведение Дней поселков (сентябрь, октябрь);</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проведения Дня работника с/х и перерабатывающей промышленности (ноябрь);</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проведение районного фестиваля «Земля Междуречья», посвященного 40-летию района</w:t>
      </w:r>
      <w:r w:rsidR="00CD242D">
        <w:rPr>
          <w:rFonts w:ascii="Times New Roman" w:hAnsi="Times New Roman"/>
          <w:sz w:val="28"/>
          <w:szCs w:val="28"/>
          <w:lang w:eastAsia="en-US"/>
        </w:rPr>
        <w:t xml:space="preserve"> </w:t>
      </w:r>
      <w:r w:rsidRPr="00BD6762">
        <w:rPr>
          <w:rFonts w:ascii="Times New Roman" w:hAnsi="Times New Roman"/>
          <w:sz w:val="28"/>
          <w:szCs w:val="28"/>
          <w:lang w:eastAsia="en-US"/>
        </w:rPr>
        <w:t>(4 ноября 2017г.);</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проведение торжественного мероприятия, посвященного 40-летию со Дня образования Городищенской школы искусств</w:t>
      </w:r>
      <w:r w:rsidR="00CD242D">
        <w:rPr>
          <w:rFonts w:ascii="Times New Roman" w:hAnsi="Times New Roman"/>
          <w:sz w:val="28"/>
          <w:szCs w:val="28"/>
          <w:lang w:eastAsia="en-US"/>
        </w:rPr>
        <w:t xml:space="preserve"> </w:t>
      </w:r>
      <w:r w:rsidRPr="00BD6762">
        <w:rPr>
          <w:rFonts w:ascii="Times New Roman" w:hAnsi="Times New Roman"/>
          <w:sz w:val="28"/>
          <w:szCs w:val="28"/>
          <w:lang w:eastAsia="en-US"/>
        </w:rPr>
        <w:t>(ноябрь).</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проведение праздничного мероприятия «День матери»;</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w:t>
      </w:r>
      <w:r w:rsidRPr="00BD6762">
        <w:rPr>
          <w:rFonts w:ascii="Times New Roman" w:hAnsi="Times New Roman"/>
          <w:sz w:val="28"/>
          <w:szCs w:val="28"/>
        </w:rPr>
        <w:t xml:space="preserve"> проведение праздничного мероприятия, посвященного 80-летию Городищенской центральной библиотеки (ноябрь-декабрь); </w:t>
      </w:r>
    </w:p>
    <w:p w:rsidR="00BD6762" w:rsidRPr="00BD6762" w:rsidRDefault="00BD6762" w:rsidP="00E1708B">
      <w:pPr>
        <w:spacing w:after="0" w:line="240" w:lineRule="auto"/>
        <w:ind w:firstLine="709"/>
        <w:jc w:val="both"/>
        <w:rPr>
          <w:rFonts w:ascii="Times New Roman" w:hAnsi="Times New Roman"/>
          <w:sz w:val="28"/>
          <w:szCs w:val="28"/>
          <w:lang w:eastAsia="en-US"/>
        </w:rPr>
      </w:pPr>
      <w:r w:rsidRPr="00BD6762">
        <w:rPr>
          <w:rFonts w:ascii="Times New Roman" w:hAnsi="Times New Roman"/>
          <w:sz w:val="28"/>
          <w:szCs w:val="28"/>
          <w:lang w:eastAsia="en-US"/>
        </w:rPr>
        <w:t>- проведение новогодних мероприятий (декабрь);</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lastRenderedPageBreak/>
        <w:t>Основные мероприятия, по достижению вышеперечисленных показателей</w:t>
      </w:r>
      <w:r w:rsidR="00CD242D">
        <w:rPr>
          <w:rFonts w:ascii="Times New Roman" w:hAnsi="Times New Roman"/>
          <w:sz w:val="28"/>
          <w:szCs w:val="28"/>
        </w:rPr>
        <w:t>:</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 укрепление материально-технической базы учреждений культуры, улучшение их технического состояния в рамках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2017-2019 годы»;</w:t>
      </w:r>
    </w:p>
    <w:p w:rsidR="00BD6762" w:rsidRPr="00BD6762" w:rsidRDefault="00BD6762" w:rsidP="00E1708B">
      <w:pPr>
        <w:spacing w:after="0" w:line="240" w:lineRule="auto"/>
        <w:ind w:firstLine="709"/>
        <w:jc w:val="both"/>
        <w:rPr>
          <w:rFonts w:ascii="Times New Roman" w:hAnsi="Times New Roman"/>
          <w:bCs/>
          <w:sz w:val="28"/>
          <w:szCs w:val="28"/>
        </w:rPr>
      </w:pPr>
      <w:r w:rsidRPr="00BD6762">
        <w:rPr>
          <w:rFonts w:ascii="Times New Roman" w:hAnsi="Times New Roman"/>
          <w:sz w:val="28"/>
          <w:szCs w:val="28"/>
        </w:rPr>
        <w:t xml:space="preserve">- утверждение новой муниципальной программы </w:t>
      </w:r>
      <w:r w:rsidRPr="00BD6762">
        <w:rPr>
          <w:rFonts w:ascii="Times New Roman" w:hAnsi="Times New Roman"/>
          <w:bCs/>
          <w:sz w:val="28"/>
          <w:szCs w:val="28"/>
          <w:lang w:eastAsia="en-US"/>
        </w:rPr>
        <w:t>«</w:t>
      </w:r>
      <w:r w:rsidRPr="00BD6762">
        <w:rPr>
          <w:rFonts w:ascii="Times New Roman" w:hAnsi="Times New Roman"/>
          <w:bCs/>
          <w:sz w:val="28"/>
          <w:szCs w:val="28"/>
        </w:rPr>
        <w:t>Сохранение и развитие материально-технической базы учреждений культуры и искусства Городищенского муниципального района в 2018-2020гг.»</w:t>
      </w:r>
      <w:r w:rsidR="00CD242D">
        <w:rPr>
          <w:rFonts w:ascii="Times New Roman" w:hAnsi="Times New Roman"/>
          <w:bCs/>
          <w:sz w:val="28"/>
          <w:szCs w:val="28"/>
        </w:rPr>
        <w:t>;</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 участие в государственной программе Волгоградской области «Развитие культуры и туризма в Волгоградской области» на 2015 - 2020 годы;</w:t>
      </w:r>
    </w:p>
    <w:p w:rsidR="00BD6762" w:rsidRPr="00BD6762" w:rsidRDefault="00BD6762"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 участие в государственной программе Волгоградской области «Устойчивое развитие сельских территорий в Городищенском муниципальном районе Волгоградской области на 2014-2017 годы и на период до 2020 года».</w:t>
      </w:r>
    </w:p>
    <w:p w:rsidR="00371264" w:rsidRDefault="00371264" w:rsidP="00371264">
      <w:pPr>
        <w:spacing w:after="0" w:line="240" w:lineRule="auto"/>
        <w:rPr>
          <w:rFonts w:ascii="Times New Roman" w:hAnsi="Times New Roman"/>
          <w:sz w:val="28"/>
          <w:szCs w:val="28"/>
        </w:rPr>
      </w:pPr>
    </w:p>
    <w:p w:rsidR="00371264" w:rsidRPr="00BD6762" w:rsidRDefault="00371264" w:rsidP="00BD6762">
      <w:pPr>
        <w:spacing w:after="0" w:line="240" w:lineRule="auto"/>
        <w:jc w:val="center"/>
        <w:rPr>
          <w:rFonts w:ascii="Times New Roman" w:hAnsi="Times New Roman"/>
          <w:sz w:val="28"/>
          <w:szCs w:val="28"/>
        </w:rPr>
      </w:pPr>
    </w:p>
    <w:p w:rsidR="006426D5" w:rsidRPr="00BD6762" w:rsidRDefault="006426D5" w:rsidP="006426D5">
      <w:pPr>
        <w:spacing w:after="0" w:line="240" w:lineRule="auto"/>
        <w:ind w:firstLine="660"/>
        <w:jc w:val="center"/>
        <w:rPr>
          <w:rFonts w:ascii="Times New Roman" w:eastAsia="Calibri" w:hAnsi="Times New Roman"/>
          <w:b/>
          <w:sz w:val="28"/>
          <w:szCs w:val="28"/>
        </w:rPr>
      </w:pPr>
      <w:r>
        <w:rPr>
          <w:rFonts w:ascii="Times New Roman" w:eastAsia="Calibri" w:hAnsi="Times New Roman"/>
          <w:b/>
          <w:sz w:val="28"/>
          <w:szCs w:val="28"/>
        </w:rPr>
        <w:t>11.</w:t>
      </w:r>
      <w:r w:rsidR="00371264">
        <w:rPr>
          <w:rFonts w:ascii="Times New Roman" w:eastAsia="Calibri" w:hAnsi="Times New Roman"/>
          <w:b/>
          <w:sz w:val="28"/>
          <w:szCs w:val="28"/>
        </w:rPr>
        <w:t>5</w:t>
      </w:r>
      <w:r>
        <w:rPr>
          <w:rFonts w:ascii="Times New Roman" w:eastAsia="Calibri" w:hAnsi="Times New Roman"/>
          <w:b/>
          <w:sz w:val="28"/>
          <w:szCs w:val="28"/>
        </w:rPr>
        <w:t>. Развитие ф</w:t>
      </w:r>
      <w:r w:rsidRPr="00BD6762">
        <w:rPr>
          <w:rFonts w:ascii="Times New Roman" w:eastAsia="Calibri" w:hAnsi="Times New Roman"/>
          <w:b/>
          <w:sz w:val="28"/>
          <w:szCs w:val="28"/>
        </w:rPr>
        <w:t>изическ</w:t>
      </w:r>
      <w:r>
        <w:rPr>
          <w:rFonts w:ascii="Times New Roman" w:eastAsia="Calibri" w:hAnsi="Times New Roman"/>
          <w:b/>
          <w:sz w:val="28"/>
          <w:szCs w:val="28"/>
        </w:rPr>
        <w:t>ой</w:t>
      </w:r>
      <w:r w:rsidRPr="00BD6762">
        <w:rPr>
          <w:rFonts w:ascii="Times New Roman" w:eastAsia="Calibri" w:hAnsi="Times New Roman"/>
          <w:b/>
          <w:sz w:val="28"/>
          <w:szCs w:val="28"/>
        </w:rPr>
        <w:t xml:space="preserve"> культур</w:t>
      </w:r>
      <w:r>
        <w:rPr>
          <w:rFonts w:ascii="Times New Roman" w:eastAsia="Calibri" w:hAnsi="Times New Roman"/>
          <w:b/>
          <w:sz w:val="28"/>
          <w:szCs w:val="28"/>
        </w:rPr>
        <w:t>ы</w:t>
      </w:r>
      <w:r w:rsidRPr="00BD6762">
        <w:rPr>
          <w:rFonts w:ascii="Times New Roman" w:eastAsia="Calibri" w:hAnsi="Times New Roman"/>
          <w:b/>
          <w:sz w:val="28"/>
          <w:szCs w:val="28"/>
        </w:rPr>
        <w:t xml:space="preserve"> и спорт</w:t>
      </w:r>
      <w:r>
        <w:rPr>
          <w:rFonts w:ascii="Times New Roman" w:eastAsia="Calibri" w:hAnsi="Times New Roman"/>
          <w:b/>
          <w:sz w:val="28"/>
          <w:szCs w:val="28"/>
        </w:rPr>
        <w:t>а</w:t>
      </w:r>
    </w:p>
    <w:p w:rsidR="006426D5" w:rsidRPr="00BD6762" w:rsidRDefault="006426D5" w:rsidP="006426D5">
      <w:pPr>
        <w:spacing w:after="0" w:line="240" w:lineRule="auto"/>
        <w:ind w:firstLine="660"/>
        <w:jc w:val="center"/>
        <w:rPr>
          <w:rFonts w:ascii="Times New Roman" w:eastAsia="Calibri" w:hAnsi="Times New Roman"/>
          <w:b/>
          <w:sz w:val="28"/>
          <w:szCs w:val="28"/>
        </w:rPr>
      </w:pPr>
    </w:p>
    <w:p w:rsidR="006426D5" w:rsidRPr="00BD6762" w:rsidRDefault="006426D5" w:rsidP="006426D5">
      <w:pPr>
        <w:spacing w:after="0" w:line="240" w:lineRule="auto"/>
        <w:ind w:firstLine="720"/>
        <w:jc w:val="both"/>
        <w:rPr>
          <w:rFonts w:ascii="Times New Roman" w:hAnsi="Times New Roman"/>
          <w:sz w:val="28"/>
          <w:szCs w:val="28"/>
        </w:rPr>
      </w:pPr>
      <w:r w:rsidRPr="00BD6762">
        <w:rPr>
          <w:rFonts w:ascii="Times New Roman" w:hAnsi="Times New Roman"/>
          <w:color w:val="000000"/>
          <w:sz w:val="28"/>
          <w:szCs w:val="28"/>
        </w:rPr>
        <w:t xml:space="preserve">Согласно Стратегии развития физической культуры и спорта в Российской Федерации на период до 2020 года, утвержденной распоряжением Правительства РФ </w:t>
      </w:r>
      <w:r w:rsidRPr="00BD6762">
        <w:rPr>
          <w:rFonts w:ascii="Times New Roman" w:hAnsi="Times New Roman"/>
          <w:sz w:val="28"/>
          <w:szCs w:val="28"/>
        </w:rPr>
        <w:t>от 07.09.2009г. №1101-р, процент граждан, систематически занимающихся физической культурой и спортом на территории Городищенского муниципального района должен достигнуть следующих показателей:</w:t>
      </w:r>
    </w:p>
    <w:p w:rsidR="006426D5" w:rsidRPr="00BD6762" w:rsidRDefault="006426D5" w:rsidP="006426D5">
      <w:pPr>
        <w:spacing w:after="0" w:line="240" w:lineRule="auto"/>
        <w:ind w:firstLine="720"/>
        <w:jc w:val="both"/>
        <w:rPr>
          <w:rFonts w:ascii="Times New Roman" w:hAnsi="Times New Roman"/>
          <w:sz w:val="28"/>
          <w:szCs w:val="28"/>
        </w:rPr>
      </w:pPr>
      <w:r w:rsidRPr="00BD6762">
        <w:rPr>
          <w:rFonts w:ascii="Times New Roman" w:hAnsi="Times New Roman"/>
          <w:sz w:val="28"/>
          <w:szCs w:val="28"/>
        </w:rPr>
        <w:t>- 2016г.-  факт 19 705 чел.</w:t>
      </w:r>
    </w:p>
    <w:p w:rsidR="006426D5" w:rsidRPr="00BD6762" w:rsidRDefault="006426D5" w:rsidP="006426D5">
      <w:pPr>
        <w:spacing w:after="0" w:line="240" w:lineRule="auto"/>
        <w:ind w:firstLine="720"/>
        <w:jc w:val="both"/>
        <w:rPr>
          <w:rFonts w:ascii="Times New Roman" w:hAnsi="Times New Roman"/>
          <w:sz w:val="28"/>
          <w:szCs w:val="28"/>
        </w:rPr>
      </w:pPr>
      <w:r w:rsidRPr="00BD6762">
        <w:rPr>
          <w:rFonts w:ascii="Times New Roman" w:hAnsi="Times New Roman"/>
          <w:sz w:val="28"/>
          <w:szCs w:val="28"/>
        </w:rPr>
        <w:t>- 2017г. – 20 482 (34%) человек;</w:t>
      </w:r>
    </w:p>
    <w:p w:rsidR="006426D5" w:rsidRPr="00BD6762" w:rsidRDefault="006426D5" w:rsidP="006426D5">
      <w:pPr>
        <w:spacing w:after="0" w:line="240" w:lineRule="auto"/>
        <w:ind w:firstLine="720"/>
        <w:jc w:val="both"/>
        <w:rPr>
          <w:rFonts w:ascii="Times New Roman" w:hAnsi="Times New Roman"/>
          <w:color w:val="000000"/>
          <w:sz w:val="28"/>
          <w:szCs w:val="28"/>
        </w:rPr>
      </w:pPr>
      <w:r w:rsidRPr="00BD6762">
        <w:rPr>
          <w:rFonts w:ascii="Times New Roman" w:hAnsi="Times New Roman"/>
          <w:sz w:val="28"/>
          <w:szCs w:val="28"/>
        </w:rPr>
        <w:t>- 2018г. – 21 686 (36%) человек;</w:t>
      </w:r>
    </w:p>
    <w:p w:rsidR="006426D5" w:rsidRPr="00BD6762" w:rsidRDefault="006426D5" w:rsidP="006426D5">
      <w:pPr>
        <w:spacing w:after="0" w:line="240" w:lineRule="auto"/>
        <w:ind w:firstLine="720"/>
        <w:jc w:val="both"/>
        <w:rPr>
          <w:rFonts w:ascii="Times New Roman" w:hAnsi="Times New Roman"/>
          <w:color w:val="000000"/>
          <w:sz w:val="28"/>
          <w:szCs w:val="28"/>
        </w:rPr>
      </w:pPr>
      <w:r w:rsidRPr="00BD6762">
        <w:rPr>
          <w:rFonts w:ascii="Times New Roman" w:hAnsi="Times New Roman"/>
          <w:color w:val="000000"/>
          <w:sz w:val="28"/>
          <w:szCs w:val="28"/>
        </w:rPr>
        <w:t>- 2019г. – 22 891 (38%) человек;</w:t>
      </w:r>
    </w:p>
    <w:p w:rsidR="006426D5" w:rsidRPr="00BD6762" w:rsidRDefault="006426D5" w:rsidP="006426D5">
      <w:pPr>
        <w:spacing w:after="0" w:line="240" w:lineRule="auto"/>
        <w:ind w:firstLine="720"/>
        <w:jc w:val="both"/>
        <w:rPr>
          <w:rFonts w:ascii="Times New Roman" w:hAnsi="Times New Roman"/>
          <w:color w:val="000000"/>
          <w:sz w:val="28"/>
          <w:szCs w:val="28"/>
        </w:rPr>
      </w:pPr>
      <w:r w:rsidRPr="00BD6762">
        <w:rPr>
          <w:rFonts w:ascii="Times New Roman" w:hAnsi="Times New Roman"/>
          <w:color w:val="000000"/>
          <w:sz w:val="28"/>
          <w:szCs w:val="28"/>
        </w:rPr>
        <w:t xml:space="preserve">- 2020г. – 24096 </w:t>
      </w:r>
      <w:r w:rsidRPr="00BD6762">
        <w:rPr>
          <w:rFonts w:ascii="Times New Roman" w:hAnsi="Times New Roman"/>
          <w:sz w:val="28"/>
          <w:szCs w:val="28"/>
        </w:rPr>
        <w:t>(40%) человек.</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Основные мероприятия, по достижению вышеперечисленных показателей:</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1.Участие в государственной программе Волгоградской области «Устойчивое развитие сельских территорий в Городищенском муниципальном районе Волгоградской области на 2014-2017 годы и на период до 2020 года».</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 xml:space="preserve">Согласно вышеуказанной программе в 2017 году было построено и открыто 2 универсальных спортивных площадки (в Орловском и Новожизненском сельских поселений). В 2018 – 2020 гг. планируется открыть еще 6 подобных плоскостных сооружений (в Котлубанском, Песковатском, Грачевском, Новонадеждинском, Карповском, Каменском сельских поселениях). </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 xml:space="preserve">Также в 2018 году </w:t>
      </w:r>
      <w:r w:rsidR="00CD242D">
        <w:rPr>
          <w:rFonts w:ascii="Times New Roman" w:hAnsi="Times New Roman"/>
          <w:sz w:val="28"/>
          <w:szCs w:val="28"/>
        </w:rPr>
        <w:t xml:space="preserve">планируется </w:t>
      </w:r>
      <w:r w:rsidRPr="00BD6762">
        <w:rPr>
          <w:rFonts w:ascii="Times New Roman" w:hAnsi="Times New Roman"/>
          <w:sz w:val="28"/>
          <w:szCs w:val="28"/>
        </w:rPr>
        <w:t>провести реконструкцию футбольного поля, беговых дорожек на стадионе ДСО «Урожай» в р.п. Городище.</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2.Укрепление материально-технической базы учреждений в сфере физкультуры и спорта по месту жительства.</w:t>
      </w:r>
    </w:p>
    <w:p w:rsidR="006426D5"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lastRenderedPageBreak/>
        <w:t>3.Внедрение Всероссийского физкультурно-спортивного комплекса «Готов к труду и обороне» (ГТО) на территории Городищенского муниципального района.</w:t>
      </w:r>
    </w:p>
    <w:p w:rsidR="006426D5" w:rsidRDefault="006426D5" w:rsidP="006426D5">
      <w:pPr>
        <w:spacing w:after="0" w:line="240" w:lineRule="auto"/>
        <w:ind w:firstLine="660"/>
        <w:jc w:val="both"/>
        <w:rPr>
          <w:rFonts w:ascii="Times New Roman" w:hAnsi="Times New Roman"/>
          <w:sz w:val="28"/>
          <w:szCs w:val="28"/>
        </w:rPr>
      </w:pPr>
    </w:p>
    <w:p w:rsidR="006426D5" w:rsidRDefault="006426D5" w:rsidP="006426D5">
      <w:pPr>
        <w:spacing w:after="0" w:line="240" w:lineRule="auto"/>
        <w:ind w:firstLine="660"/>
        <w:jc w:val="center"/>
        <w:rPr>
          <w:rFonts w:ascii="Times New Roman" w:hAnsi="Times New Roman"/>
          <w:b/>
          <w:sz w:val="28"/>
          <w:szCs w:val="28"/>
        </w:rPr>
      </w:pPr>
      <w:r>
        <w:rPr>
          <w:rFonts w:ascii="Times New Roman" w:hAnsi="Times New Roman"/>
          <w:b/>
          <w:sz w:val="28"/>
          <w:szCs w:val="28"/>
        </w:rPr>
        <w:t>11.6. Развитие м</w:t>
      </w:r>
      <w:r w:rsidRPr="00BD6762">
        <w:rPr>
          <w:rFonts w:ascii="Times New Roman" w:hAnsi="Times New Roman"/>
          <w:b/>
          <w:sz w:val="28"/>
          <w:szCs w:val="28"/>
        </w:rPr>
        <w:t>олодежн</w:t>
      </w:r>
      <w:r>
        <w:rPr>
          <w:rFonts w:ascii="Times New Roman" w:hAnsi="Times New Roman"/>
          <w:b/>
          <w:sz w:val="28"/>
          <w:szCs w:val="28"/>
        </w:rPr>
        <w:t>ой</w:t>
      </w:r>
      <w:r w:rsidRPr="00BD6762">
        <w:rPr>
          <w:rFonts w:ascii="Times New Roman" w:hAnsi="Times New Roman"/>
          <w:b/>
          <w:sz w:val="28"/>
          <w:szCs w:val="28"/>
        </w:rPr>
        <w:t xml:space="preserve"> политик</w:t>
      </w:r>
      <w:r>
        <w:rPr>
          <w:rFonts w:ascii="Times New Roman" w:hAnsi="Times New Roman"/>
          <w:b/>
          <w:sz w:val="28"/>
          <w:szCs w:val="28"/>
        </w:rPr>
        <w:t>и</w:t>
      </w:r>
    </w:p>
    <w:p w:rsidR="006426D5" w:rsidRPr="00BD6762" w:rsidRDefault="006426D5" w:rsidP="006426D5">
      <w:pPr>
        <w:spacing w:after="0" w:line="240" w:lineRule="auto"/>
        <w:ind w:firstLine="660"/>
        <w:jc w:val="center"/>
        <w:rPr>
          <w:rFonts w:ascii="Times New Roman" w:hAnsi="Times New Roman"/>
          <w:b/>
          <w:sz w:val="28"/>
          <w:szCs w:val="28"/>
        </w:rPr>
      </w:pP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Стратегической целью в области молодежной политики на плановый период 201</w:t>
      </w:r>
      <w:r w:rsidR="00CD242D">
        <w:rPr>
          <w:rFonts w:ascii="Times New Roman" w:hAnsi="Times New Roman"/>
          <w:sz w:val="28"/>
          <w:szCs w:val="28"/>
        </w:rPr>
        <w:t>8-2020</w:t>
      </w:r>
      <w:r w:rsidRPr="00BD6762">
        <w:rPr>
          <w:rFonts w:ascii="Times New Roman" w:hAnsi="Times New Roman"/>
          <w:sz w:val="28"/>
          <w:szCs w:val="28"/>
        </w:rPr>
        <w:t xml:space="preserve"> годы на территории Городищенского района является социализация молодежи и интеграция ее в единое экономическое, политическое и социокультурное  пространство района, области  и страны в целом  через создание условий для гражданско-патриотического и духовно-нравственного воспитания молодых людей, для развития творческого потенциала молодежи, выявления и поддержки активности молодежи, развития форм и моделей вовлечения  молодежи в трудовую деятельность, для самоопределения молодых людей на рынке труда,  для вовлечения молодых людей, оказавшихся в трудной жизненной ситуации, в общественную, социально- экономическую и культурную жизнь обществ,  а также предоставление государственной поддержки в решении жилищных вопросов молодым семьям. </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Для достижения указанной цели необходимо решение следующих задач:</w:t>
      </w:r>
    </w:p>
    <w:p w:rsidR="006426D5" w:rsidRPr="00BD6762" w:rsidRDefault="006426D5" w:rsidP="006426D5">
      <w:pPr>
        <w:numPr>
          <w:ilvl w:val="0"/>
          <w:numId w:val="5"/>
        </w:numPr>
        <w:tabs>
          <w:tab w:val="num" w:pos="0"/>
        </w:tabs>
        <w:spacing w:after="0" w:line="240" w:lineRule="auto"/>
        <w:ind w:left="0" w:firstLine="660"/>
        <w:jc w:val="both"/>
        <w:rPr>
          <w:rFonts w:ascii="Times New Roman" w:hAnsi="Times New Roman"/>
          <w:sz w:val="28"/>
          <w:szCs w:val="28"/>
        </w:rPr>
      </w:pPr>
      <w:r w:rsidRPr="00BD6762">
        <w:rPr>
          <w:rFonts w:ascii="Times New Roman" w:hAnsi="Times New Roman"/>
          <w:sz w:val="28"/>
          <w:szCs w:val="28"/>
        </w:rPr>
        <w:t xml:space="preserve">сохранение  структуры органов по работе с молодежью на муниципальном уровне, </w:t>
      </w:r>
      <w:r w:rsidRPr="00BD6762">
        <w:rPr>
          <w:rFonts w:ascii="Times New Roman" w:hAnsi="Times New Roman"/>
          <w:sz w:val="28"/>
          <w:szCs w:val="28"/>
          <w:u w:val="single"/>
        </w:rPr>
        <w:t>решение кадрового вопроса на уровне поселений</w:t>
      </w:r>
      <w:r w:rsidRPr="00BD6762">
        <w:rPr>
          <w:rFonts w:ascii="Times New Roman" w:hAnsi="Times New Roman"/>
          <w:sz w:val="28"/>
          <w:szCs w:val="28"/>
        </w:rPr>
        <w:t xml:space="preserve"> - обеспечение наличия специалиста по работе с детьми и молодежью в поселениях, повышение качества работы специалистов ГМП; </w:t>
      </w:r>
    </w:p>
    <w:p w:rsidR="006426D5" w:rsidRPr="00BD6762" w:rsidRDefault="006426D5" w:rsidP="006426D5">
      <w:pPr>
        <w:numPr>
          <w:ilvl w:val="0"/>
          <w:numId w:val="5"/>
        </w:numPr>
        <w:tabs>
          <w:tab w:val="num" w:pos="0"/>
        </w:tabs>
        <w:spacing w:after="0" w:line="240" w:lineRule="auto"/>
        <w:ind w:left="0" w:firstLine="660"/>
        <w:jc w:val="both"/>
        <w:rPr>
          <w:rFonts w:ascii="Times New Roman" w:hAnsi="Times New Roman"/>
          <w:sz w:val="28"/>
          <w:szCs w:val="28"/>
        </w:rPr>
      </w:pPr>
      <w:r w:rsidRPr="00BD6762">
        <w:rPr>
          <w:rFonts w:ascii="Times New Roman" w:hAnsi="Times New Roman"/>
          <w:sz w:val="28"/>
          <w:szCs w:val="28"/>
        </w:rPr>
        <w:t>нахождение ресурсов финансового обеспечения реализации мероприятий ГМП на уровне поселений через программно-целевой метод.</w:t>
      </w:r>
    </w:p>
    <w:p w:rsidR="006426D5" w:rsidRPr="00BD6762" w:rsidRDefault="006426D5" w:rsidP="006426D5">
      <w:pPr>
        <w:spacing w:after="0"/>
        <w:ind w:firstLine="660"/>
        <w:jc w:val="both"/>
        <w:rPr>
          <w:rFonts w:ascii="Times New Roman" w:eastAsia="Calibri" w:hAnsi="Times New Roman"/>
          <w:sz w:val="28"/>
          <w:szCs w:val="28"/>
          <w:u w:val="single"/>
        </w:rPr>
      </w:pPr>
      <w:r w:rsidRPr="00BD6762">
        <w:rPr>
          <w:rFonts w:ascii="Times New Roman" w:eastAsia="Calibri" w:hAnsi="Times New Roman"/>
          <w:sz w:val="28"/>
          <w:szCs w:val="28"/>
        </w:rPr>
        <w:t xml:space="preserve">1)  В рамках реализации муниципальной целевой программы «Молодой семье - доступное жилье», учитывая тенденции предыдущего периода,  </w:t>
      </w:r>
      <w:r w:rsidRPr="00BD6762">
        <w:rPr>
          <w:rFonts w:ascii="Times New Roman" w:eastAsia="Calibri" w:hAnsi="Times New Roman"/>
          <w:sz w:val="28"/>
          <w:szCs w:val="28"/>
          <w:u w:val="single"/>
        </w:rPr>
        <w:t>в 2017-2019 годах свои жилищные условия смогут улучшить 11 семей, в т.ч.:</w:t>
      </w:r>
    </w:p>
    <w:p w:rsidR="006426D5" w:rsidRPr="00BD6762" w:rsidRDefault="006426D5" w:rsidP="006426D5">
      <w:pPr>
        <w:spacing w:after="0"/>
        <w:ind w:firstLine="660"/>
        <w:jc w:val="both"/>
        <w:rPr>
          <w:rFonts w:ascii="Times New Roman" w:eastAsia="Calibri" w:hAnsi="Times New Roman"/>
          <w:sz w:val="28"/>
          <w:szCs w:val="28"/>
          <w:u w:val="single"/>
        </w:rPr>
      </w:pPr>
      <w:r w:rsidRPr="00BD6762">
        <w:rPr>
          <w:rFonts w:ascii="Times New Roman" w:eastAsia="Calibri" w:hAnsi="Times New Roman"/>
          <w:sz w:val="28"/>
          <w:szCs w:val="28"/>
          <w:u w:val="single"/>
        </w:rPr>
        <w:t>-2017г.-3 семьи, факт на отчетную дату-1 семья,</w:t>
      </w:r>
    </w:p>
    <w:p w:rsidR="006426D5" w:rsidRPr="00BD6762" w:rsidRDefault="006426D5" w:rsidP="006426D5">
      <w:pPr>
        <w:spacing w:after="0"/>
        <w:ind w:firstLine="660"/>
        <w:jc w:val="both"/>
        <w:rPr>
          <w:rFonts w:ascii="Times New Roman" w:eastAsia="Calibri" w:hAnsi="Times New Roman"/>
          <w:sz w:val="28"/>
          <w:szCs w:val="28"/>
          <w:u w:val="single"/>
        </w:rPr>
      </w:pPr>
      <w:r w:rsidRPr="00BD6762">
        <w:rPr>
          <w:rFonts w:ascii="Times New Roman" w:eastAsia="Calibri" w:hAnsi="Times New Roman"/>
          <w:sz w:val="28"/>
          <w:szCs w:val="28"/>
          <w:u w:val="single"/>
        </w:rPr>
        <w:t>-2018г.-4 семьи,</w:t>
      </w:r>
    </w:p>
    <w:p w:rsidR="006426D5" w:rsidRPr="00BD6762" w:rsidRDefault="006426D5" w:rsidP="006426D5">
      <w:pPr>
        <w:spacing w:after="0"/>
        <w:ind w:firstLine="660"/>
        <w:jc w:val="both"/>
        <w:rPr>
          <w:rFonts w:ascii="Times New Roman" w:eastAsia="Calibri" w:hAnsi="Times New Roman"/>
          <w:sz w:val="28"/>
          <w:szCs w:val="28"/>
          <w:u w:val="single"/>
        </w:rPr>
      </w:pPr>
      <w:r w:rsidRPr="00BD6762">
        <w:rPr>
          <w:rFonts w:ascii="Times New Roman" w:eastAsia="Calibri" w:hAnsi="Times New Roman"/>
          <w:sz w:val="28"/>
          <w:szCs w:val="28"/>
          <w:u w:val="single"/>
        </w:rPr>
        <w:t>-2019г.- 4 семьи.</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t xml:space="preserve">2) В направлении гражданско-патриотического, духовно-нравственного воспитания молодёжи, пропаганды здорового образа жизни и профилактики негативных явлений в районе успешно реализуется следующие муниципальные программы: </w:t>
      </w:r>
      <w:r w:rsidRPr="00BD6762">
        <w:rPr>
          <w:rFonts w:ascii="Times New Roman" w:hAnsi="Times New Roman"/>
          <w:b/>
          <w:sz w:val="28"/>
          <w:szCs w:val="28"/>
        </w:rPr>
        <w:t>«</w:t>
      </w:r>
      <w:r w:rsidRPr="00BD6762">
        <w:rPr>
          <w:rFonts w:ascii="Times New Roman" w:hAnsi="Times New Roman"/>
          <w:sz w:val="28"/>
          <w:szCs w:val="28"/>
        </w:rPr>
        <w:t>Патриотическое воспитание и допризывная подготовка молодежи Городищенского муниципального района на 2015-2017 годы», «Комплексные меры противодействия наркомании на территории Городищенского муниципального района на 2015-2017 годы», «Комплексная программа по профилактике правонарушений на территории Городищенского муниципального района на 2014-2016гг.» В районе создана система межведомственного сотрудничества по реализации мероприятий данных  направлений.</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lastRenderedPageBreak/>
        <w:t>В результате реализации вышеуказанных программ планируется достичь следующих показателей:</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w:t>
      </w:r>
      <w:r w:rsidR="00CD242D">
        <w:rPr>
          <w:rFonts w:ascii="Times New Roman" w:eastAsia="Calibri" w:hAnsi="Times New Roman"/>
          <w:sz w:val="28"/>
          <w:szCs w:val="28"/>
        </w:rPr>
        <w:t>количество</w:t>
      </w:r>
      <w:r w:rsidRPr="00BD6762">
        <w:rPr>
          <w:rFonts w:ascii="Times New Roman" w:eastAsia="Calibri" w:hAnsi="Times New Roman"/>
          <w:sz w:val="28"/>
          <w:szCs w:val="28"/>
        </w:rPr>
        <w:t xml:space="preserve"> молодых людей в возрасте от 14 до 30 лет, охваченных мероприятиями основных направлений государственной молодежной политики, чел.:</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2016г. – факт- 9788,</w:t>
      </w:r>
    </w:p>
    <w:p w:rsidR="006426D5" w:rsidRPr="00BD6762" w:rsidRDefault="006426D5" w:rsidP="006426D5">
      <w:pPr>
        <w:spacing w:after="0" w:line="240" w:lineRule="auto"/>
        <w:ind w:firstLine="660"/>
        <w:jc w:val="both"/>
        <w:rPr>
          <w:rFonts w:ascii="Times New Roman" w:eastAsia="Calibri" w:hAnsi="Times New Roman"/>
          <w:sz w:val="28"/>
          <w:szCs w:val="28"/>
          <w:u w:val="single"/>
        </w:rPr>
      </w:pPr>
      <w:r w:rsidRPr="00BD6762">
        <w:rPr>
          <w:rFonts w:ascii="Times New Roman" w:eastAsia="Calibri" w:hAnsi="Times New Roman"/>
          <w:sz w:val="28"/>
          <w:szCs w:val="28"/>
        </w:rPr>
        <w:t xml:space="preserve">2017г. – </w:t>
      </w:r>
      <w:r w:rsidRPr="00BD6762">
        <w:rPr>
          <w:rFonts w:ascii="Times New Roman" w:eastAsia="Calibri" w:hAnsi="Times New Roman"/>
          <w:sz w:val="28"/>
          <w:szCs w:val="28"/>
          <w:u w:val="single"/>
        </w:rPr>
        <w:t>план- 9800; факт на отчетную дату- 16 286;</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2018г. – 10 000,</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2019г. – 10 500,</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2020г.-   10 500.</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Поддержка талантливой и творческой молодежи является одним из приоритетных направлений государственной молодежной политики. В рамках этого направления планируется дальнейшая поддержка деятельности волонтерских молодежных объединений и увеличение численности волонтеров, чел.:</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2016г. – факт- 1365;</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2017г. –  план 1800, факт на отчетную дату- 1576;</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2018г. – 1900,</w:t>
      </w:r>
    </w:p>
    <w:p w:rsidR="006426D5" w:rsidRPr="00BD6762" w:rsidRDefault="006426D5" w:rsidP="006426D5">
      <w:pPr>
        <w:spacing w:after="0" w:line="240" w:lineRule="auto"/>
        <w:ind w:firstLine="660"/>
        <w:jc w:val="both"/>
        <w:rPr>
          <w:rFonts w:ascii="Times New Roman" w:eastAsia="Calibri" w:hAnsi="Times New Roman"/>
          <w:sz w:val="28"/>
          <w:szCs w:val="28"/>
        </w:rPr>
      </w:pPr>
      <w:r w:rsidRPr="00BD6762">
        <w:rPr>
          <w:rFonts w:ascii="Times New Roman" w:eastAsia="Calibri" w:hAnsi="Times New Roman"/>
          <w:sz w:val="28"/>
          <w:szCs w:val="28"/>
        </w:rPr>
        <w:t>2019г. – 2000,</w:t>
      </w:r>
    </w:p>
    <w:p w:rsidR="006426D5" w:rsidRPr="00BD6762" w:rsidRDefault="006426D5" w:rsidP="006426D5">
      <w:pPr>
        <w:spacing w:after="0" w:line="240" w:lineRule="auto"/>
        <w:ind w:firstLine="660"/>
        <w:jc w:val="both"/>
        <w:rPr>
          <w:rFonts w:ascii="Times New Roman" w:eastAsia="Calibri" w:hAnsi="Times New Roman"/>
          <w:sz w:val="28"/>
          <w:szCs w:val="28"/>
        </w:rPr>
      </w:pPr>
      <w:r>
        <w:rPr>
          <w:rFonts w:ascii="Times New Roman" w:eastAsia="Calibri" w:hAnsi="Times New Roman"/>
          <w:sz w:val="28"/>
          <w:szCs w:val="28"/>
        </w:rPr>
        <w:t>2020г.-  2300.</w:t>
      </w:r>
    </w:p>
    <w:p w:rsidR="006426D5" w:rsidRPr="00BD6762" w:rsidRDefault="006426D5" w:rsidP="006426D5">
      <w:pPr>
        <w:numPr>
          <w:ilvl w:val="0"/>
          <w:numId w:val="23"/>
        </w:numPr>
        <w:tabs>
          <w:tab w:val="clear" w:pos="1070"/>
          <w:tab w:val="num" w:pos="1020"/>
        </w:tabs>
        <w:spacing w:after="0" w:line="240" w:lineRule="auto"/>
        <w:ind w:left="1020"/>
        <w:jc w:val="both"/>
        <w:rPr>
          <w:rFonts w:ascii="Times New Roman" w:eastAsia="Calibri" w:hAnsi="Times New Roman"/>
          <w:sz w:val="28"/>
          <w:szCs w:val="28"/>
        </w:rPr>
      </w:pPr>
      <w:r w:rsidRPr="00BD6762">
        <w:rPr>
          <w:rFonts w:ascii="Times New Roman" w:eastAsia="Calibri" w:hAnsi="Times New Roman"/>
          <w:sz w:val="28"/>
          <w:szCs w:val="28"/>
        </w:rPr>
        <w:t>Организация отдыха и оздоровления детей и подростков:</w:t>
      </w:r>
    </w:p>
    <w:p w:rsidR="006426D5" w:rsidRPr="00BD6762" w:rsidRDefault="006426D5" w:rsidP="00E1708B">
      <w:pPr>
        <w:spacing w:after="0" w:line="240" w:lineRule="auto"/>
        <w:ind w:firstLine="709"/>
        <w:jc w:val="both"/>
        <w:rPr>
          <w:rFonts w:ascii="Times New Roman" w:hAnsi="Times New Roman"/>
          <w:sz w:val="28"/>
          <w:szCs w:val="28"/>
        </w:rPr>
      </w:pPr>
      <w:r w:rsidRPr="00BD6762">
        <w:rPr>
          <w:rFonts w:ascii="Times New Roman" w:hAnsi="Times New Roman"/>
          <w:sz w:val="28"/>
          <w:szCs w:val="28"/>
        </w:rPr>
        <w:t xml:space="preserve">В соответствие с постановлением администрации Городищенского муниципального района на муниципальном уровне уполномоченными органами по организации оздоровления  и отдыха данных категорий детей являются отдел по культуре, социальной и молодежной политике, спорту и его подведомственное учреждение МАУ «Детский оздоровительный лагерь имени Гули Королевой». На уровне поселений данную функцию осуществляли специалисты по работе с молодежью. </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Отдых и оздоровление детей Городищенского района осуществляется по следующим направлениям:</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оздоровление льготных категорий детей (за счет средств областного и федерального бюджета), в т.ч. за счет средств районного бюджета;</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санаторно-курортное круглогодичное оздоровление (за счет средств областного бюджета), </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привлечение детей для участия в профильных (тематических) сменах, с частичной оплатой стоимости путевки, в т.ч.- организация лагеря труда и отдыха для подростков.</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Общая вместимость двух баз МАУ ДОЛ им.Гули Королевой- составляет 3 200 человек за 4 смены летней кампании:</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2016г.- отдохнуло 2450 детей,</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2017г.- план- 2600 детей, факт- 1891; </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2018г.- 2600 детей,</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2019г.- 2800 детей,</w:t>
      </w:r>
    </w:p>
    <w:p w:rsidR="006426D5" w:rsidRPr="00BD6762" w:rsidRDefault="006426D5" w:rsidP="006426D5">
      <w:pPr>
        <w:spacing w:after="0" w:line="240" w:lineRule="auto"/>
        <w:jc w:val="both"/>
        <w:outlineLvl w:val="0"/>
        <w:rPr>
          <w:rFonts w:ascii="Times New Roman" w:hAnsi="Times New Roman"/>
          <w:sz w:val="28"/>
          <w:szCs w:val="28"/>
        </w:rPr>
      </w:pPr>
      <w:r w:rsidRPr="00BD6762">
        <w:rPr>
          <w:rFonts w:ascii="Times New Roman" w:hAnsi="Times New Roman"/>
          <w:sz w:val="28"/>
          <w:szCs w:val="28"/>
        </w:rPr>
        <w:t xml:space="preserve">        2020г.-2850 детей.</w:t>
      </w:r>
    </w:p>
    <w:p w:rsidR="006426D5" w:rsidRPr="00BD6762" w:rsidRDefault="006426D5" w:rsidP="006426D5">
      <w:pPr>
        <w:spacing w:after="0" w:line="240" w:lineRule="auto"/>
        <w:jc w:val="both"/>
        <w:rPr>
          <w:rFonts w:ascii="Times New Roman" w:hAnsi="Times New Roman"/>
          <w:sz w:val="28"/>
          <w:szCs w:val="28"/>
        </w:rPr>
      </w:pPr>
      <w:r w:rsidRPr="00BD6762">
        <w:rPr>
          <w:rFonts w:ascii="Times New Roman" w:hAnsi="Times New Roman"/>
          <w:sz w:val="28"/>
          <w:szCs w:val="28"/>
        </w:rPr>
        <w:t>В планах работы по данному направлению:</w:t>
      </w:r>
    </w:p>
    <w:p w:rsidR="006426D5" w:rsidRPr="00BD6762" w:rsidRDefault="006426D5" w:rsidP="006426D5">
      <w:pPr>
        <w:spacing w:after="0" w:line="240" w:lineRule="auto"/>
        <w:ind w:firstLine="660"/>
        <w:jc w:val="both"/>
        <w:rPr>
          <w:rFonts w:ascii="Times New Roman" w:hAnsi="Times New Roman"/>
          <w:sz w:val="28"/>
          <w:szCs w:val="28"/>
        </w:rPr>
      </w:pPr>
      <w:r w:rsidRPr="00BD6762">
        <w:rPr>
          <w:rFonts w:ascii="Times New Roman" w:hAnsi="Times New Roman"/>
          <w:sz w:val="28"/>
          <w:szCs w:val="28"/>
        </w:rPr>
        <w:lastRenderedPageBreak/>
        <w:t>- плановая реконструкция зданий и сооружений МАУ ДОЛ им. Гули Королевой с целью успешного функционирования учреждения и достижения комфортных условий пребывания детей.</w:t>
      </w:r>
    </w:p>
    <w:p w:rsidR="006426D5" w:rsidRDefault="006426D5" w:rsidP="006426D5">
      <w:pPr>
        <w:spacing w:after="0" w:line="240" w:lineRule="auto"/>
        <w:rPr>
          <w:rFonts w:ascii="Times New Roman" w:hAnsi="Times New Roman"/>
          <w:b/>
          <w:bCs/>
          <w:sz w:val="28"/>
          <w:szCs w:val="28"/>
        </w:rPr>
      </w:pPr>
    </w:p>
    <w:p w:rsidR="00BD6762" w:rsidRPr="00BD6762" w:rsidRDefault="006426D5" w:rsidP="00BD6762">
      <w:pPr>
        <w:spacing w:after="0" w:line="240" w:lineRule="auto"/>
        <w:jc w:val="center"/>
        <w:rPr>
          <w:rFonts w:ascii="Times New Roman" w:hAnsi="Times New Roman"/>
          <w:b/>
          <w:bCs/>
          <w:sz w:val="28"/>
          <w:szCs w:val="28"/>
        </w:rPr>
      </w:pPr>
      <w:r>
        <w:rPr>
          <w:rFonts w:ascii="Times New Roman" w:hAnsi="Times New Roman"/>
          <w:b/>
          <w:bCs/>
          <w:sz w:val="28"/>
          <w:szCs w:val="28"/>
        </w:rPr>
        <w:t>11.7.</w:t>
      </w:r>
      <w:r w:rsidR="00BD6762" w:rsidRPr="00BD6762">
        <w:rPr>
          <w:rFonts w:ascii="Times New Roman" w:hAnsi="Times New Roman"/>
          <w:b/>
          <w:bCs/>
          <w:sz w:val="28"/>
          <w:szCs w:val="28"/>
        </w:rPr>
        <w:t>Социальная политика</w:t>
      </w:r>
    </w:p>
    <w:p w:rsidR="00BD6762" w:rsidRPr="00FD7F5D" w:rsidRDefault="00BD6762" w:rsidP="00BD6762">
      <w:pPr>
        <w:spacing w:after="0" w:line="240" w:lineRule="auto"/>
        <w:jc w:val="center"/>
        <w:rPr>
          <w:rFonts w:ascii="Times New Roman" w:hAnsi="Times New Roman"/>
          <w:b/>
          <w:bCs/>
          <w:sz w:val="28"/>
          <w:szCs w:val="28"/>
        </w:rPr>
      </w:pPr>
    </w:p>
    <w:p w:rsidR="00050E23" w:rsidRPr="00050E23" w:rsidRDefault="00050E23" w:rsidP="00050E23">
      <w:pPr>
        <w:autoSpaceDE w:val="0"/>
        <w:autoSpaceDN w:val="0"/>
        <w:adjustRightInd w:val="0"/>
        <w:spacing w:after="0" w:line="240" w:lineRule="auto"/>
        <w:ind w:firstLine="708"/>
        <w:jc w:val="both"/>
        <w:rPr>
          <w:rFonts w:ascii="Liberation Serif" w:hAnsi="Liberation Serif" w:cs="Liberation Serif"/>
          <w:color w:val="FF0000"/>
          <w:sz w:val="28"/>
          <w:szCs w:val="28"/>
        </w:rPr>
      </w:pPr>
      <w:r w:rsidRPr="00050E23">
        <w:rPr>
          <w:rFonts w:ascii="Liberation Serif" w:hAnsi="Liberation Serif" w:cs="Liberation Serif"/>
          <w:sz w:val="28"/>
          <w:szCs w:val="28"/>
        </w:rPr>
        <w:t xml:space="preserve">На 01.01.2017г. на территории района зарегистрировано  17 общественных объединяй, которые способны не только профессионально участвовать в решении проблем, оказывать качественные социальные услуги населению, обеспечивать обратную связь с органами власти, но и выражать интересы граждан, организовывать их на самостоятельное решение проблем. С целью поддержки общественных  объединений в районе разработана  муниципальная программа </w:t>
      </w:r>
      <w:r w:rsidRPr="00050E23">
        <w:rPr>
          <w:rFonts w:ascii="Liberation Serif" w:hAnsi="Liberation Serif" w:cs="Liberation Serif"/>
          <w:sz w:val="28"/>
          <w:szCs w:val="28"/>
          <w:lang w:val="x-none"/>
        </w:rPr>
        <w:t>«О предоставлении поддержки социально ориентированным некоммерческим организациям, осуществляющим деятельность на территории Городищенского муниципального района Волгоградской области  на 2017-2020 годы»</w:t>
      </w:r>
      <w:r w:rsidRPr="00050E23">
        <w:rPr>
          <w:rFonts w:ascii="Liberation Serif" w:hAnsi="Liberation Serif" w:cs="Liberation Serif"/>
          <w:sz w:val="28"/>
          <w:szCs w:val="28"/>
        </w:rPr>
        <w:t>. В 2018-2020гг планируются оказать поддержку в виде грантов 8 объединениям</w:t>
      </w:r>
      <w:r w:rsidRPr="00050E23">
        <w:rPr>
          <w:rFonts w:ascii="Liberation Serif" w:hAnsi="Liberation Serif" w:cs="Liberation Serif"/>
          <w:color w:val="FF0000"/>
          <w:sz w:val="28"/>
          <w:szCs w:val="28"/>
        </w:rPr>
        <w:t xml:space="preserve"> </w:t>
      </w:r>
      <w:r w:rsidRPr="00050E23">
        <w:rPr>
          <w:rFonts w:ascii="Liberation Serif" w:hAnsi="Liberation Serif" w:cs="Liberation Serif"/>
          <w:sz w:val="28"/>
          <w:szCs w:val="28"/>
        </w:rPr>
        <w:t>и провести 115 общественных акций и мероприятий с участием 23 430 граждан.</w:t>
      </w:r>
    </w:p>
    <w:p w:rsidR="00050E23" w:rsidRPr="00050E23" w:rsidRDefault="00050E23" w:rsidP="00050E23">
      <w:pPr>
        <w:autoSpaceDE w:val="0"/>
        <w:autoSpaceDN w:val="0"/>
        <w:adjustRightInd w:val="0"/>
        <w:spacing w:after="0" w:line="240" w:lineRule="auto"/>
        <w:ind w:firstLine="708"/>
        <w:jc w:val="both"/>
        <w:rPr>
          <w:rFonts w:ascii="Liberation Serif" w:hAnsi="Liberation Serif" w:cs="Liberation Serif"/>
          <w:sz w:val="28"/>
          <w:szCs w:val="28"/>
        </w:rPr>
      </w:pPr>
      <w:r w:rsidRPr="00050E23">
        <w:rPr>
          <w:rFonts w:ascii="Liberation Serif" w:hAnsi="Liberation Serif" w:cs="Liberation Serif"/>
          <w:kern w:val="2"/>
          <w:sz w:val="28"/>
          <w:szCs w:val="28"/>
        </w:rPr>
        <w:t>С целью повышения уровня доступности приоритетных объектов и услуг в приоритетных сферах жизнедеятельности инвалидов и других маломобильных групп населения (далее - МГН) в Городищенском муниципальном районе, а также преодоления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инвалидов и других МГН в Городищенском муниципальном районе планируется увеличение:</w:t>
      </w:r>
    </w:p>
    <w:p w:rsidR="00050E23" w:rsidRPr="00050E23" w:rsidRDefault="00050E23" w:rsidP="00050E23">
      <w:pPr>
        <w:widowControl w:val="0"/>
        <w:tabs>
          <w:tab w:val="left" w:pos="4170"/>
          <w:tab w:val="center" w:pos="8071"/>
          <w:tab w:val="left" w:pos="11145"/>
        </w:tabs>
        <w:suppressAutoHyphens/>
        <w:autoSpaceDE w:val="0"/>
        <w:autoSpaceDN w:val="0"/>
        <w:adjustRightInd w:val="0"/>
        <w:spacing w:after="0" w:line="240" w:lineRule="atLeast"/>
        <w:jc w:val="both"/>
        <w:rPr>
          <w:rFonts w:ascii="Liberation Serif" w:hAnsi="Liberation Serif" w:cs="Liberation Serif"/>
          <w:kern w:val="2"/>
          <w:sz w:val="28"/>
          <w:szCs w:val="28"/>
        </w:rPr>
      </w:pPr>
      <w:r w:rsidRPr="00050E23">
        <w:rPr>
          <w:rFonts w:ascii="Liberation Serif" w:hAnsi="Liberation Serif" w:cs="Liberation Serif"/>
          <w:kern w:val="2"/>
          <w:sz w:val="28"/>
          <w:szCs w:val="28"/>
        </w:rPr>
        <w:t>-доли полностью</w:t>
      </w:r>
      <w:r w:rsidR="00CD242D" w:rsidRPr="00CD242D">
        <w:rPr>
          <w:rFonts w:ascii="Liberation Serif" w:hAnsi="Liberation Serif" w:cs="Liberation Serif"/>
          <w:kern w:val="2"/>
          <w:sz w:val="28"/>
          <w:szCs w:val="28"/>
        </w:rPr>
        <w:t xml:space="preserve"> </w:t>
      </w:r>
      <w:r w:rsidR="00CD242D" w:rsidRPr="00050E23">
        <w:rPr>
          <w:rFonts w:ascii="Liberation Serif" w:hAnsi="Liberation Serif" w:cs="Liberation Serif"/>
          <w:kern w:val="2"/>
          <w:sz w:val="28"/>
          <w:szCs w:val="28"/>
        </w:rPr>
        <w:t>доступных</w:t>
      </w:r>
      <w:r w:rsidRPr="00050E23">
        <w:rPr>
          <w:rFonts w:ascii="Liberation Serif" w:hAnsi="Liberation Serif" w:cs="Liberation Serif"/>
          <w:kern w:val="2"/>
          <w:sz w:val="28"/>
          <w:szCs w:val="28"/>
        </w:rPr>
        <w:t xml:space="preserve"> объектов и услуг социальной инфраструктуры Городищенского муниципального района для инвалидов и других МГН: </w:t>
      </w:r>
    </w:p>
    <w:p w:rsidR="00050E23" w:rsidRPr="00050E23" w:rsidRDefault="00050E23" w:rsidP="00050E23">
      <w:pPr>
        <w:widowControl w:val="0"/>
        <w:tabs>
          <w:tab w:val="left" w:pos="4170"/>
          <w:tab w:val="center" w:pos="8071"/>
          <w:tab w:val="left" w:pos="11145"/>
        </w:tabs>
        <w:suppressAutoHyphens/>
        <w:autoSpaceDE w:val="0"/>
        <w:autoSpaceDN w:val="0"/>
        <w:adjustRightInd w:val="0"/>
        <w:spacing w:after="0" w:line="240" w:lineRule="atLeast"/>
        <w:jc w:val="both"/>
        <w:rPr>
          <w:rFonts w:ascii="Liberation Serif" w:hAnsi="Liberation Serif" w:cs="Liberation Serif"/>
          <w:kern w:val="2"/>
          <w:sz w:val="28"/>
          <w:szCs w:val="28"/>
        </w:rPr>
      </w:pPr>
      <w:r w:rsidRPr="00050E23">
        <w:rPr>
          <w:rFonts w:ascii="Liberation Serif" w:hAnsi="Liberation Serif" w:cs="Liberation Serif"/>
          <w:kern w:val="2"/>
          <w:sz w:val="28"/>
          <w:szCs w:val="28"/>
        </w:rPr>
        <w:t>в 2016г. – 28,3%, 2017г. – 55%, 2018г. -73,3%.</w:t>
      </w:r>
    </w:p>
    <w:p w:rsidR="00050E23" w:rsidRPr="00050E23" w:rsidRDefault="00050E23" w:rsidP="00050E23">
      <w:pPr>
        <w:widowControl w:val="0"/>
        <w:autoSpaceDN w:val="0"/>
        <w:spacing w:after="0" w:line="240" w:lineRule="auto"/>
        <w:jc w:val="both"/>
        <w:rPr>
          <w:rFonts w:ascii="Times New Roman" w:hAnsi="Times New Roman"/>
          <w:sz w:val="28"/>
          <w:szCs w:val="28"/>
        </w:rPr>
      </w:pPr>
      <w:r w:rsidRPr="00050E23">
        <w:rPr>
          <w:rFonts w:ascii="Times New Roman" w:hAnsi="Times New Roman"/>
          <w:sz w:val="28"/>
          <w:szCs w:val="28"/>
        </w:rPr>
        <w:t>-количества культурных, досуговых, спортивных, кружковых мероприятий, проведенных с участием инвалидов и других МГН:</w:t>
      </w:r>
    </w:p>
    <w:p w:rsidR="00050E23" w:rsidRPr="00050E23" w:rsidRDefault="00050E23" w:rsidP="00050E23">
      <w:pPr>
        <w:widowControl w:val="0"/>
        <w:autoSpaceDN w:val="0"/>
        <w:spacing w:after="0" w:line="240" w:lineRule="auto"/>
        <w:jc w:val="both"/>
        <w:rPr>
          <w:rFonts w:ascii="Times New Roman" w:hAnsi="Times New Roman"/>
          <w:sz w:val="28"/>
          <w:szCs w:val="28"/>
        </w:rPr>
      </w:pPr>
      <w:r w:rsidRPr="00050E23">
        <w:rPr>
          <w:rFonts w:ascii="Times New Roman" w:hAnsi="Times New Roman"/>
          <w:sz w:val="28"/>
          <w:szCs w:val="28"/>
        </w:rPr>
        <w:t xml:space="preserve">2016г. – 9; 2017г. – 12; 2018г. – 15. </w:t>
      </w:r>
    </w:p>
    <w:p w:rsidR="00050E23" w:rsidRPr="00050E23" w:rsidRDefault="00050E23" w:rsidP="00050E23">
      <w:pPr>
        <w:widowControl w:val="0"/>
        <w:suppressAutoHyphens/>
        <w:autoSpaceDE w:val="0"/>
        <w:autoSpaceDN w:val="0"/>
        <w:adjustRightInd w:val="0"/>
        <w:spacing w:after="0" w:line="240" w:lineRule="auto"/>
        <w:jc w:val="both"/>
        <w:rPr>
          <w:rFonts w:ascii="Liberation Serif" w:hAnsi="Liberation Serif" w:cs="Liberation Serif"/>
          <w:kern w:val="2"/>
          <w:sz w:val="28"/>
          <w:szCs w:val="28"/>
        </w:rPr>
      </w:pPr>
      <w:r w:rsidRPr="00050E23">
        <w:rPr>
          <w:rFonts w:ascii="Liberation Serif" w:hAnsi="Liberation Serif" w:cs="Liberation Serif"/>
          <w:kern w:val="2"/>
          <w:sz w:val="28"/>
          <w:szCs w:val="28"/>
        </w:rPr>
        <w:t>-численности инвалидов, принявших участие в культурных, досуговых, спортивных, кружковых мероприятиях:</w:t>
      </w:r>
    </w:p>
    <w:p w:rsidR="00050E23" w:rsidRPr="00050E23" w:rsidRDefault="00050E23" w:rsidP="00050E23">
      <w:pPr>
        <w:widowControl w:val="0"/>
        <w:autoSpaceDN w:val="0"/>
        <w:spacing w:after="0" w:line="240" w:lineRule="auto"/>
        <w:jc w:val="both"/>
        <w:rPr>
          <w:rFonts w:ascii="Times New Roman" w:hAnsi="Times New Roman"/>
          <w:sz w:val="28"/>
          <w:szCs w:val="28"/>
        </w:rPr>
      </w:pPr>
      <w:r w:rsidRPr="00050E23">
        <w:rPr>
          <w:rFonts w:ascii="Times New Roman" w:hAnsi="Times New Roman"/>
          <w:sz w:val="28"/>
          <w:szCs w:val="28"/>
        </w:rPr>
        <w:t xml:space="preserve">2016г. – 200; 2017г. – 210; 2018г. – 220. </w:t>
      </w:r>
    </w:p>
    <w:p w:rsidR="00050E23" w:rsidRPr="00050E23" w:rsidRDefault="00050E23" w:rsidP="00050E23">
      <w:pPr>
        <w:widowControl w:val="0"/>
        <w:suppressAutoHyphens/>
        <w:autoSpaceDE w:val="0"/>
        <w:autoSpaceDN w:val="0"/>
        <w:adjustRightInd w:val="0"/>
        <w:spacing w:after="0" w:line="240" w:lineRule="auto"/>
        <w:jc w:val="both"/>
        <w:rPr>
          <w:rFonts w:ascii="Times New Roman" w:hAnsi="Times New Roman"/>
          <w:kern w:val="2"/>
          <w:sz w:val="28"/>
          <w:szCs w:val="28"/>
        </w:rPr>
      </w:pPr>
      <w:r w:rsidRPr="00050E23">
        <w:rPr>
          <w:rFonts w:ascii="Liberation Serif" w:hAnsi="Liberation Serif" w:cs="Liberation Serif"/>
          <w:kern w:val="2"/>
          <w:sz w:val="28"/>
          <w:szCs w:val="28"/>
        </w:rPr>
        <w:t>-доля  инвалидов и других МГН, принявших участие в совместных (интегративных) мероприятиях от общего количества  участников мероприятий:</w:t>
      </w:r>
    </w:p>
    <w:p w:rsidR="00050E23" w:rsidRPr="00050E23" w:rsidRDefault="00050E23" w:rsidP="00050E23">
      <w:pPr>
        <w:widowControl w:val="0"/>
        <w:suppressAutoHyphens/>
        <w:autoSpaceDE w:val="0"/>
        <w:autoSpaceDN w:val="0"/>
        <w:adjustRightInd w:val="0"/>
        <w:spacing w:after="0" w:line="240" w:lineRule="auto"/>
        <w:jc w:val="both"/>
        <w:rPr>
          <w:rFonts w:ascii="Liberation Serif" w:hAnsi="Liberation Serif" w:cs="Liberation Serif"/>
          <w:kern w:val="2"/>
          <w:sz w:val="28"/>
          <w:szCs w:val="28"/>
        </w:rPr>
      </w:pPr>
      <w:r w:rsidRPr="00050E23">
        <w:rPr>
          <w:rFonts w:ascii="Liberation Serif" w:hAnsi="Liberation Serif" w:cs="Liberation Serif"/>
          <w:kern w:val="2"/>
          <w:sz w:val="28"/>
          <w:szCs w:val="28"/>
        </w:rPr>
        <w:t>2016г. – 0,2%; 2017г. – 0,3%; 2018г. – 0,4%.</w:t>
      </w:r>
    </w:p>
    <w:p w:rsidR="00050E23" w:rsidRPr="00050E23" w:rsidRDefault="00050E23" w:rsidP="00050E23">
      <w:pPr>
        <w:widowControl w:val="0"/>
        <w:suppressAutoHyphens/>
        <w:autoSpaceDE w:val="0"/>
        <w:autoSpaceDN w:val="0"/>
        <w:adjustRightInd w:val="0"/>
        <w:spacing w:after="0" w:line="240" w:lineRule="auto"/>
        <w:jc w:val="both"/>
        <w:rPr>
          <w:rFonts w:ascii="Liberation Serif" w:hAnsi="Liberation Serif" w:cs="Liberation Serif"/>
          <w:kern w:val="2"/>
          <w:sz w:val="28"/>
          <w:szCs w:val="28"/>
        </w:rPr>
      </w:pPr>
      <w:r w:rsidRPr="00050E23">
        <w:rPr>
          <w:rFonts w:ascii="Liberation Serif" w:hAnsi="Liberation Serif" w:cs="Liberation Serif"/>
          <w:color w:val="FF0000"/>
          <w:kern w:val="2"/>
          <w:sz w:val="28"/>
          <w:szCs w:val="28"/>
        </w:rPr>
        <w:tab/>
      </w:r>
      <w:r w:rsidRPr="00050E23">
        <w:rPr>
          <w:rFonts w:ascii="Liberation Serif" w:hAnsi="Liberation Serif" w:cs="Liberation Serif"/>
          <w:kern w:val="2"/>
          <w:sz w:val="28"/>
          <w:szCs w:val="28"/>
        </w:rPr>
        <w:t>Работа по привлечению указанной категории граждан к участию в общественной жизни района  будет продолжена в 2020 году.</w:t>
      </w:r>
    </w:p>
    <w:p w:rsidR="00050E23" w:rsidRPr="00050E23" w:rsidRDefault="00CD242D" w:rsidP="00050E23">
      <w:pPr>
        <w:spacing w:after="0" w:line="240" w:lineRule="auto"/>
        <w:ind w:firstLine="708"/>
        <w:jc w:val="both"/>
        <w:rPr>
          <w:rFonts w:ascii="Times New Roman" w:hAnsi="Times New Roman"/>
          <w:sz w:val="28"/>
          <w:szCs w:val="28"/>
        </w:rPr>
      </w:pPr>
      <w:r>
        <w:rPr>
          <w:rFonts w:ascii="Times New Roman" w:hAnsi="Times New Roman"/>
          <w:sz w:val="28"/>
          <w:szCs w:val="28"/>
        </w:rPr>
        <w:t>Планируется у</w:t>
      </w:r>
      <w:r w:rsidR="00050E23" w:rsidRPr="00050E23">
        <w:rPr>
          <w:rFonts w:ascii="Times New Roman" w:hAnsi="Times New Roman"/>
          <w:sz w:val="28"/>
          <w:szCs w:val="28"/>
        </w:rPr>
        <w:t xml:space="preserve">частие некоммерческих общественных организаций, действующих на территории Городищенского муниципального района в конкурсе грантов Президента РФ по предоставлению государственной поддержки некоммерческих организаций. </w:t>
      </w:r>
    </w:p>
    <w:p w:rsidR="00050E23" w:rsidRPr="00050E23" w:rsidRDefault="00050E23" w:rsidP="00050E23">
      <w:pPr>
        <w:spacing w:after="0" w:line="240" w:lineRule="auto"/>
        <w:jc w:val="both"/>
        <w:rPr>
          <w:rFonts w:ascii="Times New Roman" w:hAnsi="Times New Roman"/>
          <w:sz w:val="28"/>
          <w:szCs w:val="28"/>
        </w:rPr>
      </w:pPr>
      <w:r w:rsidRPr="00050E23">
        <w:rPr>
          <w:rFonts w:ascii="Times New Roman" w:hAnsi="Times New Roman"/>
          <w:sz w:val="28"/>
          <w:szCs w:val="28"/>
        </w:rPr>
        <w:t>2018г.- 2 организации;</w:t>
      </w:r>
    </w:p>
    <w:p w:rsidR="00050E23" w:rsidRPr="00050E23" w:rsidRDefault="00050E23" w:rsidP="00050E23">
      <w:pPr>
        <w:spacing w:after="0" w:line="240" w:lineRule="auto"/>
        <w:jc w:val="both"/>
        <w:rPr>
          <w:rFonts w:ascii="Times New Roman" w:hAnsi="Times New Roman"/>
          <w:sz w:val="28"/>
          <w:szCs w:val="28"/>
        </w:rPr>
      </w:pPr>
      <w:r w:rsidRPr="00050E23">
        <w:rPr>
          <w:rFonts w:ascii="Times New Roman" w:hAnsi="Times New Roman"/>
          <w:sz w:val="28"/>
          <w:szCs w:val="28"/>
        </w:rPr>
        <w:lastRenderedPageBreak/>
        <w:t>2019г.- 3 организации;</w:t>
      </w:r>
    </w:p>
    <w:p w:rsidR="00050E23" w:rsidRPr="00050E23" w:rsidRDefault="00050E23" w:rsidP="00050E23">
      <w:pPr>
        <w:spacing w:after="0" w:line="240" w:lineRule="auto"/>
        <w:jc w:val="both"/>
        <w:rPr>
          <w:rFonts w:ascii="Times New Roman" w:hAnsi="Times New Roman"/>
          <w:sz w:val="28"/>
          <w:szCs w:val="28"/>
        </w:rPr>
      </w:pPr>
      <w:r w:rsidRPr="00050E23">
        <w:rPr>
          <w:rFonts w:ascii="Times New Roman" w:hAnsi="Times New Roman"/>
          <w:sz w:val="28"/>
          <w:szCs w:val="28"/>
        </w:rPr>
        <w:t>2020г.- 3 организации.</w:t>
      </w:r>
    </w:p>
    <w:p w:rsidR="001D7589" w:rsidRPr="00E86A96" w:rsidRDefault="001D7589" w:rsidP="00050E23">
      <w:pPr>
        <w:tabs>
          <w:tab w:val="left" w:pos="709"/>
        </w:tabs>
        <w:spacing w:after="0" w:line="240" w:lineRule="auto"/>
        <w:jc w:val="both"/>
        <w:rPr>
          <w:color w:val="FF0000"/>
        </w:rPr>
      </w:pPr>
    </w:p>
    <w:p w:rsidR="00360E0F" w:rsidRPr="005565CD" w:rsidRDefault="00360E0F" w:rsidP="00FE07C0">
      <w:pPr>
        <w:spacing w:after="0" w:line="240" w:lineRule="auto"/>
        <w:ind w:firstLine="660"/>
        <w:jc w:val="center"/>
        <w:rPr>
          <w:rFonts w:ascii="Times New Roman" w:hAnsi="Times New Roman"/>
          <w:b/>
          <w:sz w:val="28"/>
          <w:szCs w:val="28"/>
        </w:rPr>
      </w:pPr>
      <w:r w:rsidRPr="005565CD">
        <w:rPr>
          <w:rFonts w:ascii="Times New Roman" w:hAnsi="Times New Roman"/>
          <w:b/>
          <w:sz w:val="28"/>
          <w:szCs w:val="28"/>
        </w:rPr>
        <w:t>12. Обеспечение безопасности жизнедеятельности населения</w:t>
      </w:r>
    </w:p>
    <w:p w:rsidR="00360E0F" w:rsidRPr="00E86A96" w:rsidRDefault="00360E0F" w:rsidP="00FE07C0">
      <w:pPr>
        <w:spacing w:after="0" w:line="240" w:lineRule="auto"/>
        <w:ind w:firstLine="660"/>
        <w:jc w:val="center"/>
        <w:rPr>
          <w:rFonts w:ascii="Times New Roman" w:hAnsi="Times New Roman"/>
          <w:b/>
          <w:color w:val="FF0000"/>
          <w:sz w:val="28"/>
          <w:szCs w:val="28"/>
        </w:rPr>
      </w:pPr>
    </w:p>
    <w:p w:rsidR="00B95526" w:rsidRPr="000F3EB1" w:rsidRDefault="00B95526" w:rsidP="00B95526">
      <w:pPr>
        <w:tabs>
          <w:tab w:val="left" w:pos="4375"/>
        </w:tabs>
        <w:spacing w:after="0" w:line="240" w:lineRule="auto"/>
        <w:ind w:firstLine="709"/>
        <w:jc w:val="both"/>
        <w:rPr>
          <w:rFonts w:ascii="Times New Roman" w:hAnsi="Times New Roman"/>
          <w:sz w:val="28"/>
          <w:szCs w:val="28"/>
        </w:rPr>
      </w:pPr>
      <w:r w:rsidRPr="000F3EB1">
        <w:rPr>
          <w:rFonts w:ascii="Times New Roman" w:hAnsi="Times New Roman"/>
          <w:sz w:val="28"/>
          <w:szCs w:val="28"/>
        </w:rPr>
        <w:t>Инвестиции в основной капитал на охрану окружающей среды и рациональное использование природных ресурсов из бюджета Городищенского муниципального района в 201</w:t>
      </w:r>
      <w:r w:rsidR="00CD242D">
        <w:rPr>
          <w:rFonts w:ascii="Times New Roman" w:hAnsi="Times New Roman"/>
          <w:sz w:val="28"/>
          <w:szCs w:val="28"/>
        </w:rPr>
        <w:t>7</w:t>
      </w:r>
      <w:r w:rsidR="00D02CC9" w:rsidRPr="000F3EB1">
        <w:rPr>
          <w:rFonts w:ascii="Times New Roman" w:hAnsi="Times New Roman"/>
          <w:sz w:val="28"/>
          <w:szCs w:val="28"/>
        </w:rPr>
        <w:t>г</w:t>
      </w:r>
      <w:r w:rsidR="000F3EB1" w:rsidRPr="000F3EB1">
        <w:rPr>
          <w:rFonts w:ascii="Times New Roman" w:hAnsi="Times New Roman"/>
          <w:sz w:val="28"/>
          <w:szCs w:val="28"/>
        </w:rPr>
        <w:t xml:space="preserve"> </w:t>
      </w:r>
      <w:r w:rsidR="00CD242D">
        <w:rPr>
          <w:rFonts w:ascii="Times New Roman" w:hAnsi="Times New Roman"/>
          <w:sz w:val="28"/>
          <w:szCs w:val="28"/>
        </w:rPr>
        <w:t xml:space="preserve">составили </w:t>
      </w:r>
      <w:r w:rsidRPr="000F3EB1">
        <w:rPr>
          <w:rFonts w:ascii="Times New Roman" w:hAnsi="Times New Roman"/>
          <w:sz w:val="28"/>
          <w:szCs w:val="28"/>
        </w:rPr>
        <w:t xml:space="preserve"> </w:t>
      </w:r>
      <w:r w:rsidR="00D02CC9" w:rsidRPr="000F3EB1">
        <w:rPr>
          <w:rFonts w:ascii="Times New Roman" w:hAnsi="Times New Roman"/>
          <w:sz w:val="28"/>
          <w:szCs w:val="28"/>
        </w:rPr>
        <w:t>0,</w:t>
      </w:r>
      <w:r w:rsidR="000F3EB1" w:rsidRPr="000F3EB1">
        <w:rPr>
          <w:rFonts w:ascii="Times New Roman" w:hAnsi="Times New Roman"/>
          <w:sz w:val="28"/>
          <w:szCs w:val="28"/>
        </w:rPr>
        <w:t>89</w:t>
      </w:r>
      <w:r w:rsidR="00D02CC9" w:rsidRPr="000F3EB1">
        <w:rPr>
          <w:rFonts w:ascii="Times New Roman" w:hAnsi="Times New Roman"/>
          <w:sz w:val="28"/>
          <w:szCs w:val="28"/>
        </w:rPr>
        <w:t xml:space="preserve"> млн</w:t>
      </w:r>
      <w:r w:rsidRPr="000F3EB1">
        <w:rPr>
          <w:rFonts w:ascii="Times New Roman" w:hAnsi="Times New Roman"/>
          <w:sz w:val="28"/>
          <w:szCs w:val="28"/>
        </w:rPr>
        <w:t>.руб; 201</w:t>
      </w:r>
      <w:r w:rsidR="000F3EB1" w:rsidRPr="000F3EB1">
        <w:rPr>
          <w:rFonts w:ascii="Times New Roman" w:hAnsi="Times New Roman"/>
          <w:sz w:val="28"/>
          <w:szCs w:val="28"/>
        </w:rPr>
        <w:t xml:space="preserve">8 </w:t>
      </w:r>
      <w:r w:rsidRPr="000F3EB1">
        <w:rPr>
          <w:rFonts w:ascii="Times New Roman" w:hAnsi="Times New Roman"/>
          <w:sz w:val="28"/>
          <w:szCs w:val="28"/>
        </w:rPr>
        <w:t>-</w:t>
      </w:r>
      <w:r w:rsidR="000F3EB1" w:rsidRPr="000F3EB1">
        <w:rPr>
          <w:rFonts w:ascii="Times New Roman" w:hAnsi="Times New Roman"/>
          <w:sz w:val="28"/>
          <w:szCs w:val="28"/>
        </w:rPr>
        <w:t xml:space="preserve"> </w:t>
      </w:r>
      <w:r w:rsidRPr="000F3EB1">
        <w:rPr>
          <w:rFonts w:ascii="Times New Roman" w:hAnsi="Times New Roman"/>
          <w:sz w:val="28"/>
          <w:szCs w:val="28"/>
        </w:rPr>
        <w:t>20</w:t>
      </w:r>
      <w:r w:rsidR="000F3EB1" w:rsidRPr="000F3EB1">
        <w:rPr>
          <w:rFonts w:ascii="Times New Roman" w:hAnsi="Times New Roman"/>
          <w:sz w:val="28"/>
          <w:szCs w:val="28"/>
        </w:rPr>
        <w:t>20</w:t>
      </w:r>
      <w:r w:rsidRPr="000F3EB1">
        <w:rPr>
          <w:rFonts w:ascii="Times New Roman" w:hAnsi="Times New Roman"/>
          <w:sz w:val="28"/>
          <w:szCs w:val="28"/>
        </w:rPr>
        <w:t xml:space="preserve"> гг.</w:t>
      </w:r>
      <w:r w:rsidR="00321A83" w:rsidRPr="000F3EB1">
        <w:rPr>
          <w:rFonts w:ascii="Times New Roman" w:hAnsi="Times New Roman"/>
          <w:sz w:val="28"/>
          <w:szCs w:val="28"/>
        </w:rPr>
        <w:t xml:space="preserve"> </w:t>
      </w:r>
      <w:r w:rsidR="00F778AC" w:rsidRPr="000F3EB1">
        <w:rPr>
          <w:rFonts w:ascii="Times New Roman" w:hAnsi="Times New Roman"/>
          <w:sz w:val="28"/>
          <w:szCs w:val="28"/>
        </w:rPr>
        <w:t>–</w:t>
      </w:r>
      <w:r w:rsidR="00321A83" w:rsidRPr="000F3EB1">
        <w:rPr>
          <w:rFonts w:ascii="Times New Roman" w:hAnsi="Times New Roman"/>
          <w:sz w:val="28"/>
          <w:szCs w:val="28"/>
        </w:rPr>
        <w:t xml:space="preserve"> </w:t>
      </w:r>
      <w:r w:rsidR="00213BEC" w:rsidRPr="000F3EB1">
        <w:rPr>
          <w:rFonts w:ascii="Times New Roman" w:hAnsi="Times New Roman"/>
          <w:sz w:val="28"/>
          <w:szCs w:val="28"/>
        </w:rPr>
        <w:t>0</w:t>
      </w:r>
      <w:r w:rsidR="00D30CDE" w:rsidRPr="000F3EB1">
        <w:rPr>
          <w:rFonts w:ascii="Times New Roman" w:hAnsi="Times New Roman"/>
          <w:sz w:val="28"/>
          <w:szCs w:val="28"/>
        </w:rPr>
        <w:t>,</w:t>
      </w:r>
      <w:r w:rsidR="00213BEC" w:rsidRPr="000F3EB1">
        <w:rPr>
          <w:rFonts w:ascii="Times New Roman" w:hAnsi="Times New Roman"/>
          <w:sz w:val="28"/>
          <w:szCs w:val="28"/>
        </w:rPr>
        <w:t>6</w:t>
      </w:r>
      <w:r w:rsidR="0032466B" w:rsidRPr="000F3EB1">
        <w:rPr>
          <w:rFonts w:ascii="Times New Roman" w:hAnsi="Times New Roman"/>
          <w:sz w:val="28"/>
          <w:szCs w:val="28"/>
        </w:rPr>
        <w:t xml:space="preserve"> </w:t>
      </w:r>
      <w:r w:rsidR="00D30CDE" w:rsidRPr="000F3EB1">
        <w:rPr>
          <w:rFonts w:ascii="Times New Roman" w:hAnsi="Times New Roman"/>
          <w:sz w:val="28"/>
          <w:szCs w:val="28"/>
        </w:rPr>
        <w:t>млн</w:t>
      </w:r>
      <w:r w:rsidRPr="000F3EB1">
        <w:rPr>
          <w:rFonts w:ascii="Times New Roman" w:hAnsi="Times New Roman"/>
          <w:sz w:val="28"/>
          <w:szCs w:val="28"/>
        </w:rPr>
        <w:t>. руб.</w:t>
      </w:r>
    </w:p>
    <w:p w:rsidR="008B2AF5" w:rsidRPr="000F3EB1" w:rsidRDefault="00565BC8" w:rsidP="00213BEC">
      <w:pPr>
        <w:pStyle w:val="ConsPlusTitle"/>
        <w:jc w:val="both"/>
        <w:outlineLvl w:val="0"/>
        <w:rPr>
          <w:rFonts w:ascii="Times New Roman" w:hAnsi="Times New Roman"/>
          <w:b w:val="0"/>
          <w:sz w:val="28"/>
          <w:szCs w:val="28"/>
        </w:rPr>
      </w:pPr>
      <w:r w:rsidRPr="000F3EB1">
        <w:rPr>
          <w:rFonts w:ascii="Times New Roman" w:hAnsi="Times New Roman"/>
          <w:b w:val="0"/>
          <w:sz w:val="28"/>
          <w:szCs w:val="28"/>
        </w:rPr>
        <w:t>В</w:t>
      </w:r>
      <w:r w:rsidR="00360E0F" w:rsidRPr="000F3EB1">
        <w:rPr>
          <w:rFonts w:ascii="Times New Roman" w:hAnsi="Times New Roman"/>
          <w:b w:val="0"/>
          <w:sz w:val="28"/>
          <w:szCs w:val="28"/>
        </w:rPr>
        <w:t xml:space="preserve"> целях улучшения экологической обстановки на территории Городищенского муниципального района утвержден</w:t>
      </w:r>
      <w:r w:rsidR="00213BEC" w:rsidRPr="000F3EB1">
        <w:rPr>
          <w:rFonts w:ascii="Times New Roman" w:hAnsi="Times New Roman"/>
          <w:b w:val="0"/>
          <w:sz w:val="28"/>
          <w:szCs w:val="28"/>
        </w:rPr>
        <w:t>а</w:t>
      </w:r>
      <w:r w:rsidR="00740D1F" w:rsidRPr="000F3EB1">
        <w:rPr>
          <w:rFonts w:ascii="Times New Roman" w:hAnsi="Times New Roman"/>
          <w:b w:val="0"/>
          <w:sz w:val="28"/>
          <w:szCs w:val="28"/>
        </w:rPr>
        <w:t xml:space="preserve"> </w:t>
      </w:r>
      <w:r w:rsidR="00360E0F" w:rsidRPr="000F3EB1">
        <w:rPr>
          <w:rFonts w:ascii="Times New Roman" w:hAnsi="Times New Roman"/>
          <w:b w:val="0"/>
          <w:sz w:val="28"/>
          <w:szCs w:val="28"/>
        </w:rPr>
        <w:t>муниципальн</w:t>
      </w:r>
      <w:r w:rsidR="00486365">
        <w:rPr>
          <w:rFonts w:ascii="Times New Roman" w:hAnsi="Times New Roman"/>
          <w:b w:val="0"/>
          <w:sz w:val="28"/>
          <w:szCs w:val="28"/>
        </w:rPr>
        <w:t>ая</w:t>
      </w:r>
      <w:r w:rsidR="00360E0F" w:rsidRPr="000F3EB1">
        <w:rPr>
          <w:rFonts w:ascii="Times New Roman" w:hAnsi="Times New Roman"/>
          <w:b w:val="0"/>
          <w:sz w:val="28"/>
          <w:szCs w:val="28"/>
        </w:rPr>
        <w:t xml:space="preserve">  программ</w:t>
      </w:r>
      <w:r w:rsidR="00486365">
        <w:rPr>
          <w:rFonts w:ascii="Times New Roman" w:hAnsi="Times New Roman"/>
          <w:b w:val="0"/>
          <w:sz w:val="28"/>
          <w:szCs w:val="28"/>
        </w:rPr>
        <w:t>а</w:t>
      </w:r>
      <w:r w:rsidR="00360E0F" w:rsidRPr="000F3EB1">
        <w:rPr>
          <w:rFonts w:ascii="Times New Roman" w:hAnsi="Times New Roman"/>
          <w:b w:val="0"/>
          <w:sz w:val="28"/>
          <w:szCs w:val="28"/>
        </w:rPr>
        <w:t xml:space="preserve"> </w:t>
      </w:r>
      <w:r w:rsidR="00213BEC" w:rsidRPr="000F3EB1">
        <w:rPr>
          <w:rFonts w:ascii="Times New Roman" w:hAnsi="Times New Roman"/>
          <w:b w:val="0"/>
          <w:sz w:val="28"/>
          <w:szCs w:val="28"/>
        </w:rPr>
        <w:t>«Охрана окружающей среды Городищенского муниципального района Волгоградской области на 2016-2020 годы»</w:t>
      </w:r>
    </w:p>
    <w:p w:rsidR="00360E0F" w:rsidRPr="00E7733E" w:rsidRDefault="00360E0F" w:rsidP="0032466B">
      <w:pPr>
        <w:tabs>
          <w:tab w:val="left" w:pos="709"/>
        </w:tabs>
        <w:spacing w:after="0" w:line="240" w:lineRule="auto"/>
        <w:ind w:firstLine="709"/>
        <w:jc w:val="both"/>
        <w:rPr>
          <w:rFonts w:ascii="Times New Roman" w:hAnsi="Times New Roman"/>
          <w:sz w:val="28"/>
          <w:szCs w:val="28"/>
        </w:rPr>
      </w:pPr>
      <w:r w:rsidRPr="00E7733E">
        <w:rPr>
          <w:rFonts w:ascii="Times New Roman" w:hAnsi="Times New Roman"/>
          <w:sz w:val="28"/>
          <w:szCs w:val="28"/>
        </w:rPr>
        <w:t xml:space="preserve">В целях формирования системы профилактики правонарушений, укрепления общественного порядка и общественной безопасности  на территории Городищенского муниципального района </w:t>
      </w:r>
      <w:r w:rsidR="00B01649" w:rsidRPr="00E7733E">
        <w:rPr>
          <w:rFonts w:ascii="Times New Roman" w:hAnsi="Times New Roman"/>
          <w:sz w:val="28"/>
          <w:szCs w:val="28"/>
        </w:rPr>
        <w:t>реализуется м</w:t>
      </w:r>
      <w:r w:rsidRPr="00E7733E">
        <w:rPr>
          <w:rFonts w:ascii="Times New Roman" w:hAnsi="Times New Roman"/>
          <w:sz w:val="28"/>
          <w:szCs w:val="28"/>
        </w:rPr>
        <w:t>униципальная программа по профилактике  правонарушений в Городищенском муниципальном районе, общий объем планируемых  финансовых средств</w:t>
      </w:r>
      <w:r w:rsidR="005748E6" w:rsidRPr="00E7733E">
        <w:rPr>
          <w:rFonts w:ascii="Times New Roman" w:hAnsi="Times New Roman"/>
          <w:sz w:val="28"/>
          <w:szCs w:val="28"/>
        </w:rPr>
        <w:t xml:space="preserve"> (2017-2019гг)</w:t>
      </w:r>
      <w:r w:rsidR="00B01649" w:rsidRPr="00E7733E">
        <w:rPr>
          <w:rFonts w:ascii="Times New Roman" w:hAnsi="Times New Roman"/>
          <w:sz w:val="28"/>
          <w:szCs w:val="28"/>
        </w:rPr>
        <w:t xml:space="preserve"> </w:t>
      </w:r>
      <w:r w:rsidR="005748E6" w:rsidRPr="00E7733E">
        <w:rPr>
          <w:rFonts w:ascii="Times New Roman" w:hAnsi="Times New Roman"/>
          <w:sz w:val="28"/>
          <w:szCs w:val="28"/>
        </w:rPr>
        <w:t>–</w:t>
      </w:r>
      <w:r w:rsidR="00B01649" w:rsidRPr="00E7733E">
        <w:rPr>
          <w:rFonts w:ascii="Times New Roman" w:hAnsi="Times New Roman"/>
          <w:sz w:val="28"/>
          <w:szCs w:val="28"/>
        </w:rPr>
        <w:t xml:space="preserve"> </w:t>
      </w:r>
      <w:r w:rsidR="005748E6" w:rsidRPr="00E7733E">
        <w:rPr>
          <w:rFonts w:ascii="Times New Roman" w:hAnsi="Times New Roman"/>
          <w:sz w:val="28"/>
          <w:szCs w:val="28"/>
        </w:rPr>
        <w:t>1</w:t>
      </w:r>
      <w:r w:rsidR="00486365">
        <w:rPr>
          <w:rFonts w:ascii="Times New Roman" w:hAnsi="Times New Roman"/>
          <w:sz w:val="28"/>
          <w:szCs w:val="28"/>
        </w:rPr>
        <w:t>,</w:t>
      </w:r>
      <w:r w:rsidR="00E7733E" w:rsidRPr="00E7733E">
        <w:rPr>
          <w:rFonts w:ascii="Times New Roman" w:hAnsi="Times New Roman"/>
          <w:sz w:val="28"/>
          <w:szCs w:val="28"/>
        </w:rPr>
        <w:t>136</w:t>
      </w:r>
      <w:r w:rsidR="00486365">
        <w:rPr>
          <w:rFonts w:ascii="Times New Roman" w:hAnsi="Times New Roman"/>
          <w:sz w:val="28"/>
          <w:szCs w:val="28"/>
        </w:rPr>
        <w:t xml:space="preserve"> млн</w:t>
      </w:r>
      <w:r w:rsidRPr="00E7733E">
        <w:rPr>
          <w:rFonts w:ascii="Times New Roman" w:hAnsi="Times New Roman"/>
          <w:sz w:val="28"/>
          <w:szCs w:val="28"/>
        </w:rPr>
        <w:t>.руб.</w:t>
      </w:r>
    </w:p>
    <w:p w:rsidR="00360E0F" w:rsidRPr="005565CD" w:rsidRDefault="00360E0F" w:rsidP="009F1A5B">
      <w:pPr>
        <w:tabs>
          <w:tab w:val="left" w:pos="851"/>
        </w:tabs>
        <w:spacing w:after="0" w:line="240" w:lineRule="auto"/>
        <w:ind w:firstLine="709"/>
        <w:jc w:val="both"/>
        <w:rPr>
          <w:rFonts w:ascii="Times New Roman" w:hAnsi="Times New Roman"/>
          <w:sz w:val="28"/>
          <w:szCs w:val="28"/>
        </w:rPr>
      </w:pPr>
      <w:r w:rsidRPr="005565CD">
        <w:rPr>
          <w:rFonts w:ascii="Times New Roman" w:hAnsi="Times New Roman"/>
          <w:sz w:val="28"/>
          <w:szCs w:val="28"/>
        </w:rPr>
        <w:t>В целях сокращения количества лиц, постр</w:t>
      </w:r>
      <w:r w:rsidR="00486365">
        <w:rPr>
          <w:rFonts w:ascii="Times New Roman" w:hAnsi="Times New Roman"/>
          <w:sz w:val="28"/>
          <w:szCs w:val="28"/>
        </w:rPr>
        <w:t xml:space="preserve">адавших и погибших в результате </w:t>
      </w:r>
      <w:r w:rsidRPr="005565CD">
        <w:rPr>
          <w:rFonts w:ascii="Times New Roman" w:hAnsi="Times New Roman"/>
          <w:sz w:val="28"/>
          <w:szCs w:val="28"/>
        </w:rPr>
        <w:t xml:space="preserve">дорожно-транспортных происшествий на территории Городищенского муниципального района </w:t>
      </w:r>
      <w:r w:rsidR="00486365" w:rsidRPr="005565CD">
        <w:rPr>
          <w:rFonts w:ascii="Times New Roman" w:hAnsi="Times New Roman"/>
          <w:sz w:val="28"/>
          <w:szCs w:val="28"/>
        </w:rPr>
        <w:t>постановлением</w:t>
      </w:r>
      <w:r w:rsidR="00486365" w:rsidRPr="00486365">
        <w:rPr>
          <w:rFonts w:ascii="Times New Roman" w:hAnsi="Times New Roman"/>
          <w:sz w:val="28"/>
          <w:szCs w:val="28"/>
        </w:rPr>
        <w:t xml:space="preserve"> </w:t>
      </w:r>
      <w:r w:rsidR="00486365" w:rsidRPr="005565CD">
        <w:rPr>
          <w:rFonts w:ascii="Times New Roman" w:hAnsi="Times New Roman"/>
          <w:sz w:val="28"/>
          <w:szCs w:val="28"/>
        </w:rPr>
        <w:t>администрации Городищенского муниципального района</w:t>
      </w:r>
      <w:r w:rsidR="00486365">
        <w:rPr>
          <w:rFonts w:ascii="Times New Roman" w:hAnsi="Times New Roman"/>
          <w:sz w:val="28"/>
          <w:szCs w:val="28"/>
        </w:rPr>
        <w:t xml:space="preserve"> </w:t>
      </w:r>
      <w:r w:rsidR="00486365" w:rsidRPr="005565CD">
        <w:rPr>
          <w:rFonts w:ascii="Times New Roman" w:hAnsi="Times New Roman"/>
          <w:sz w:val="28"/>
          <w:szCs w:val="28"/>
        </w:rPr>
        <w:t>№1088  от 30 сентября</w:t>
      </w:r>
      <w:r w:rsidR="00486365">
        <w:rPr>
          <w:rFonts w:ascii="Times New Roman" w:hAnsi="Times New Roman"/>
          <w:sz w:val="28"/>
          <w:szCs w:val="28"/>
        </w:rPr>
        <w:t xml:space="preserve"> </w:t>
      </w:r>
      <w:r w:rsidR="00486365" w:rsidRPr="005565CD">
        <w:rPr>
          <w:rFonts w:ascii="Times New Roman" w:hAnsi="Times New Roman"/>
          <w:sz w:val="28"/>
          <w:szCs w:val="28"/>
        </w:rPr>
        <w:t>2015 года</w:t>
      </w:r>
      <w:r w:rsidRPr="005565CD">
        <w:rPr>
          <w:rFonts w:ascii="Times New Roman" w:hAnsi="Times New Roman"/>
          <w:sz w:val="28"/>
          <w:szCs w:val="28"/>
        </w:rPr>
        <w:t xml:space="preserve"> утверждена муниципальная программа</w:t>
      </w:r>
      <w:r w:rsidR="00373970" w:rsidRPr="005565CD">
        <w:rPr>
          <w:rFonts w:ascii="Times New Roman" w:hAnsi="Times New Roman"/>
          <w:sz w:val="28"/>
          <w:szCs w:val="28"/>
        </w:rPr>
        <w:t xml:space="preserve"> </w:t>
      </w:r>
      <w:r w:rsidR="00373970" w:rsidRPr="005565CD">
        <w:rPr>
          <w:rFonts w:ascii="Times New Roman" w:hAnsi="Times New Roman"/>
          <w:sz w:val="28"/>
          <w:szCs w:val="24"/>
        </w:rPr>
        <w:t>«Повышение безопасности дорожного движения на территории Городищенского муниципального района на 2016-2018 годы»</w:t>
      </w:r>
      <w:r w:rsidRPr="005565CD">
        <w:rPr>
          <w:rFonts w:ascii="Times New Roman" w:hAnsi="Times New Roman"/>
          <w:sz w:val="28"/>
          <w:szCs w:val="28"/>
        </w:rPr>
        <w:t>, общий объем планируемых  финансовых средств</w:t>
      </w:r>
      <w:r w:rsidR="00D30CDE" w:rsidRPr="005565CD">
        <w:rPr>
          <w:rFonts w:ascii="Times New Roman" w:hAnsi="Times New Roman"/>
          <w:sz w:val="28"/>
          <w:szCs w:val="28"/>
        </w:rPr>
        <w:t xml:space="preserve"> </w:t>
      </w:r>
      <w:r w:rsidRPr="005565CD">
        <w:rPr>
          <w:rFonts w:ascii="Times New Roman" w:hAnsi="Times New Roman"/>
          <w:sz w:val="28"/>
          <w:szCs w:val="28"/>
        </w:rPr>
        <w:t xml:space="preserve">по которой </w:t>
      </w:r>
      <w:r w:rsidR="00486365">
        <w:rPr>
          <w:rFonts w:ascii="Times New Roman" w:hAnsi="Times New Roman"/>
          <w:sz w:val="28"/>
          <w:szCs w:val="28"/>
        </w:rPr>
        <w:t xml:space="preserve">составляет </w:t>
      </w:r>
      <w:r w:rsidR="005565CD" w:rsidRPr="005565CD">
        <w:rPr>
          <w:rFonts w:ascii="Times New Roman" w:hAnsi="Times New Roman"/>
          <w:sz w:val="28"/>
          <w:szCs w:val="28"/>
        </w:rPr>
        <w:t>3</w:t>
      </w:r>
      <w:r w:rsidR="00373970" w:rsidRPr="005565CD">
        <w:rPr>
          <w:rFonts w:ascii="Times New Roman" w:hAnsi="Times New Roman"/>
          <w:sz w:val="28"/>
          <w:szCs w:val="28"/>
        </w:rPr>
        <w:t>,</w:t>
      </w:r>
      <w:r w:rsidR="005565CD" w:rsidRPr="005565CD">
        <w:rPr>
          <w:rFonts w:ascii="Times New Roman" w:hAnsi="Times New Roman"/>
          <w:sz w:val="28"/>
          <w:szCs w:val="28"/>
        </w:rPr>
        <w:t>72</w:t>
      </w:r>
      <w:r w:rsidR="00373970" w:rsidRPr="005565CD">
        <w:rPr>
          <w:rFonts w:ascii="Times New Roman" w:hAnsi="Times New Roman"/>
          <w:sz w:val="28"/>
          <w:szCs w:val="28"/>
        </w:rPr>
        <w:t xml:space="preserve"> млн.</w:t>
      </w:r>
      <w:r w:rsidRPr="005565CD">
        <w:rPr>
          <w:rFonts w:ascii="Times New Roman" w:hAnsi="Times New Roman"/>
          <w:sz w:val="28"/>
          <w:szCs w:val="28"/>
        </w:rPr>
        <w:t>руб.</w:t>
      </w:r>
    </w:p>
    <w:p w:rsidR="00360E0F" w:rsidRPr="005565CD" w:rsidRDefault="00360E0F" w:rsidP="009F1A5B">
      <w:pPr>
        <w:spacing w:after="0" w:line="240" w:lineRule="auto"/>
        <w:ind w:firstLine="709"/>
        <w:jc w:val="both"/>
        <w:rPr>
          <w:rFonts w:ascii="Times New Roman" w:hAnsi="Times New Roman"/>
          <w:sz w:val="28"/>
          <w:szCs w:val="28"/>
        </w:rPr>
      </w:pPr>
      <w:r w:rsidRPr="005565CD">
        <w:rPr>
          <w:rFonts w:ascii="Times New Roman" w:hAnsi="Times New Roman"/>
          <w:sz w:val="28"/>
          <w:szCs w:val="28"/>
        </w:rPr>
        <w:t xml:space="preserve">В целях сокращения масштабов незаконного потребления наркотических средств, психотропных веществ и алкоголизма  на территории Городищенского муниципального района </w:t>
      </w:r>
      <w:r w:rsidR="00D30CDE" w:rsidRPr="005565CD">
        <w:rPr>
          <w:rFonts w:ascii="Times New Roman" w:hAnsi="Times New Roman"/>
          <w:sz w:val="28"/>
          <w:szCs w:val="28"/>
        </w:rPr>
        <w:t>разрабатывается</w:t>
      </w:r>
      <w:r w:rsidRPr="005565CD">
        <w:rPr>
          <w:rFonts w:ascii="Times New Roman" w:hAnsi="Times New Roman"/>
          <w:sz w:val="28"/>
          <w:szCs w:val="28"/>
        </w:rPr>
        <w:t xml:space="preserve"> муниципальная программа «Комплексные меры противодействия наркомании на территории Городищенского муниципального района на 201</w:t>
      </w:r>
      <w:r w:rsidR="005565CD" w:rsidRPr="005565CD">
        <w:rPr>
          <w:rFonts w:ascii="Times New Roman" w:hAnsi="Times New Roman"/>
          <w:sz w:val="28"/>
          <w:szCs w:val="28"/>
        </w:rPr>
        <w:t>8</w:t>
      </w:r>
      <w:r w:rsidRPr="005565CD">
        <w:rPr>
          <w:rFonts w:ascii="Times New Roman" w:hAnsi="Times New Roman"/>
          <w:sz w:val="28"/>
          <w:szCs w:val="28"/>
        </w:rPr>
        <w:t>-20</w:t>
      </w:r>
      <w:r w:rsidR="005565CD" w:rsidRPr="005565CD">
        <w:rPr>
          <w:rFonts w:ascii="Times New Roman" w:hAnsi="Times New Roman"/>
          <w:sz w:val="28"/>
          <w:szCs w:val="28"/>
        </w:rPr>
        <w:t>20</w:t>
      </w:r>
      <w:r w:rsidRPr="005565CD">
        <w:rPr>
          <w:rFonts w:ascii="Times New Roman" w:hAnsi="Times New Roman"/>
          <w:sz w:val="28"/>
          <w:szCs w:val="28"/>
        </w:rPr>
        <w:t xml:space="preserve"> годы», общий объем </w:t>
      </w:r>
      <w:r w:rsidR="00D30CDE" w:rsidRPr="005565CD">
        <w:rPr>
          <w:rFonts w:ascii="Times New Roman" w:hAnsi="Times New Roman"/>
          <w:sz w:val="28"/>
          <w:szCs w:val="28"/>
        </w:rPr>
        <w:t>планируемых  финансовых средств</w:t>
      </w:r>
      <w:r w:rsidRPr="005565CD">
        <w:rPr>
          <w:rFonts w:ascii="Times New Roman" w:hAnsi="Times New Roman"/>
          <w:sz w:val="28"/>
          <w:szCs w:val="28"/>
        </w:rPr>
        <w:t xml:space="preserve"> по которой </w:t>
      </w:r>
      <w:r w:rsidR="00486365">
        <w:rPr>
          <w:rFonts w:ascii="Times New Roman" w:hAnsi="Times New Roman"/>
          <w:sz w:val="28"/>
          <w:szCs w:val="28"/>
        </w:rPr>
        <w:t>0,3</w:t>
      </w:r>
      <w:r w:rsidR="00791889">
        <w:rPr>
          <w:rFonts w:ascii="Times New Roman" w:hAnsi="Times New Roman"/>
          <w:sz w:val="28"/>
          <w:szCs w:val="28"/>
        </w:rPr>
        <w:t>69</w:t>
      </w:r>
      <w:r w:rsidR="00486365">
        <w:rPr>
          <w:rFonts w:ascii="Times New Roman" w:hAnsi="Times New Roman"/>
          <w:sz w:val="28"/>
          <w:szCs w:val="28"/>
        </w:rPr>
        <w:t xml:space="preserve"> млн</w:t>
      </w:r>
      <w:r w:rsidRPr="005565CD">
        <w:rPr>
          <w:rFonts w:ascii="Times New Roman" w:hAnsi="Times New Roman"/>
          <w:sz w:val="28"/>
          <w:szCs w:val="28"/>
        </w:rPr>
        <w:t>.руб.</w:t>
      </w:r>
    </w:p>
    <w:p w:rsidR="00360E0F" w:rsidRPr="000F3EB1" w:rsidRDefault="00360E0F" w:rsidP="009F1A5B">
      <w:pPr>
        <w:spacing w:after="0" w:line="240" w:lineRule="auto"/>
        <w:ind w:firstLine="709"/>
        <w:jc w:val="both"/>
        <w:rPr>
          <w:rFonts w:ascii="Times New Roman" w:hAnsi="Times New Roman"/>
          <w:sz w:val="28"/>
          <w:szCs w:val="28"/>
        </w:rPr>
      </w:pPr>
      <w:r w:rsidRPr="000F3EB1">
        <w:rPr>
          <w:rFonts w:ascii="Times New Roman" w:hAnsi="Times New Roman"/>
          <w:sz w:val="28"/>
          <w:szCs w:val="28"/>
        </w:rPr>
        <w:t>Отдел</w:t>
      </w:r>
      <w:r w:rsidR="007D4CE0" w:rsidRPr="000F3EB1">
        <w:rPr>
          <w:rFonts w:ascii="Times New Roman" w:hAnsi="Times New Roman"/>
          <w:sz w:val="28"/>
          <w:szCs w:val="28"/>
        </w:rPr>
        <w:t>ом</w:t>
      </w:r>
      <w:r w:rsidRPr="000F3EB1">
        <w:rPr>
          <w:rFonts w:ascii="Times New Roman" w:hAnsi="Times New Roman"/>
          <w:sz w:val="28"/>
          <w:szCs w:val="28"/>
        </w:rPr>
        <w:t xml:space="preserve"> МВД России по Городищенскому муниципальному району осуществля</w:t>
      </w:r>
      <w:r w:rsidR="00486365">
        <w:rPr>
          <w:rFonts w:ascii="Times New Roman" w:hAnsi="Times New Roman"/>
          <w:sz w:val="28"/>
          <w:szCs w:val="28"/>
        </w:rPr>
        <w:t xml:space="preserve">ютя </w:t>
      </w:r>
      <w:r w:rsidRPr="000F3EB1">
        <w:rPr>
          <w:rFonts w:ascii="Times New Roman" w:hAnsi="Times New Roman"/>
          <w:sz w:val="28"/>
          <w:szCs w:val="28"/>
        </w:rPr>
        <w:t xml:space="preserve"> мероприятия</w:t>
      </w:r>
      <w:r w:rsidR="00F778AC" w:rsidRPr="000F3EB1">
        <w:rPr>
          <w:rFonts w:ascii="Times New Roman" w:hAnsi="Times New Roman"/>
          <w:sz w:val="28"/>
          <w:szCs w:val="28"/>
        </w:rPr>
        <w:t xml:space="preserve">, </w:t>
      </w:r>
      <w:r w:rsidRPr="000F3EB1">
        <w:rPr>
          <w:rFonts w:ascii="Times New Roman" w:hAnsi="Times New Roman"/>
          <w:sz w:val="28"/>
          <w:szCs w:val="28"/>
        </w:rPr>
        <w:t>направленные н</w:t>
      </w:r>
      <w:r w:rsidR="00F778AC" w:rsidRPr="000F3EB1">
        <w:rPr>
          <w:rFonts w:ascii="Times New Roman" w:hAnsi="Times New Roman"/>
          <w:sz w:val="28"/>
          <w:szCs w:val="28"/>
        </w:rPr>
        <w:t xml:space="preserve">а снижение </w:t>
      </w:r>
      <w:r w:rsidRPr="000F3EB1">
        <w:rPr>
          <w:rFonts w:ascii="Times New Roman" w:hAnsi="Times New Roman"/>
          <w:sz w:val="28"/>
          <w:szCs w:val="28"/>
        </w:rPr>
        <w:t>и раннее предупреждение  преступности  несовершеннолетних и совершеннолетних лиц, проверки мест торговли табачной и алкогольной продукции на предмет продажи ее несовершеннолетним, профилактика наркомании.</w:t>
      </w:r>
    </w:p>
    <w:p w:rsidR="00360E0F" w:rsidRPr="000F3EB1" w:rsidRDefault="00360E0F" w:rsidP="009F1A5B">
      <w:pPr>
        <w:spacing w:after="0" w:line="240" w:lineRule="auto"/>
        <w:ind w:firstLine="709"/>
        <w:jc w:val="both"/>
        <w:rPr>
          <w:rFonts w:ascii="Times New Roman" w:hAnsi="Times New Roman"/>
          <w:sz w:val="28"/>
          <w:szCs w:val="28"/>
        </w:rPr>
      </w:pPr>
      <w:r w:rsidRPr="000F3EB1">
        <w:rPr>
          <w:rFonts w:ascii="Times New Roman" w:hAnsi="Times New Roman"/>
          <w:sz w:val="28"/>
          <w:szCs w:val="28"/>
        </w:rPr>
        <w:t>В 201</w:t>
      </w:r>
      <w:r w:rsidR="000F3EB1" w:rsidRPr="000F3EB1">
        <w:rPr>
          <w:rFonts w:ascii="Times New Roman" w:hAnsi="Times New Roman"/>
          <w:sz w:val="28"/>
          <w:szCs w:val="28"/>
        </w:rPr>
        <w:t>6</w:t>
      </w:r>
      <w:r w:rsidRPr="000F3EB1">
        <w:rPr>
          <w:rFonts w:ascii="Times New Roman" w:hAnsi="Times New Roman"/>
          <w:sz w:val="28"/>
          <w:szCs w:val="28"/>
        </w:rPr>
        <w:t xml:space="preserve"> г. количество зарегистрированных преступлений </w:t>
      </w:r>
      <w:r w:rsidR="000F3EB1" w:rsidRPr="000F3EB1">
        <w:rPr>
          <w:rFonts w:ascii="Times New Roman" w:hAnsi="Times New Roman"/>
          <w:sz w:val="28"/>
          <w:szCs w:val="28"/>
        </w:rPr>
        <w:t>снизилось</w:t>
      </w:r>
      <w:r w:rsidR="00A34B2D" w:rsidRPr="000F3EB1">
        <w:rPr>
          <w:rFonts w:ascii="Times New Roman" w:hAnsi="Times New Roman"/>
          <w:sz w:val="28"/>
          <w:szCs w:val="28"/>
        </w:rPr>
        <w:t xml:space="preserve"> на </w:t>
      </w:r>
      <w:r w:rsidR="000F3EB1" w:rsidRPr="000F3EB1">
        <w:rPr>
          <w:rFonts w:ascii="Times New Roman" w:hAnsi="Times New Roman"/>
          <w:sz w:val="28"/>
          <w:szCs w:val="28"/>
        </w:rPr>
        <w:t>7</w:t>
      </w:r>
      <w:r w:rsidR="00315CAE" w:rsidRPr="000F3EB1">
        <w:rPr>
          <w:rFonts w:ascii="Times New Roman" w:hAnsi="Times New Roman"/>
          <w:sz w:val="28"/>
          <w:szCs w:val="28"/>
        </w:rPr>
        <w:t>,</w:t>
      </w:r>
      <w:r w:rsidR="000F3EB1" w:rsidRPr="000F3EB1">
        <w:rPr>
          <w:rFonts w:ascii="Times New Roman" w:hAnsi="Times New Roman"/>
          <w:sz w:val="28"/>
          <w:szCs w:val="28"/>
        </w:rPr>
        <w:t>7</w:t>
      </w:r>
      <w:r w:rsidRPr="000F3EB1">
        <w:rPr>
          <w:rFonts w:ascii="Times New Roman" w:hAnsi="Times New Roman"/>
          <w:sz w:val="28"/>
          <w:szCs w:val="28"/>
        </w:rPr>
        <w:t>% к 201</w:t>
      </w:r>
      <w:r w:rsidR="000F3EB1" w:rsidRPr="000F3EB1">
        <w:rPr>
          <w:rFonts w:ascii="Times New Roman" w:hAnsi="Times New Roman"/>
          <w:sz w:val="28"/>
          <w:szCs w:val="28"/>
        </w:rPr>
        <w:t>5</w:t>
      </w:r>
      <w:r w:rsidR="00A34B2D" w:rsidRPr="000F3EB1">
        <w:rPr>
          <w:rFonts w:ascii="Times New Roman" w:hAnsi="Times New Roman"/>
          <w:sz w:val="28"/>
          <w:szCs w:val="28"/>
        </w:rPr>
        <w:t xml:space="preserve"> г., </w:t>
      </w:r>
      <w:r w:rsidR="002123C8" w:rsidRPr="000F3EB1">
        <w:rPr>
          <w:rFonts w:ascii="Times New Roman" w:hAnsi="Times New Roman"/>
          <w:sz w:val="28"/>
          <w:szCs w:val="28"/>
        </w:rPr>
        <w:t>и составило 1</w:t>
      </w:r>
      <w:r w:rsidR="00315CAE" w:rsidRPr="000F3EB1">
        <w:rPr>
          <w:rFonts w:ascii="Times New Roman" w:hAnsi="Times New Roman"/>
          <w:sz w:val="28"/>
          <w:szCs w:val="28"/>
        </w:rPr>
        <w:t>4</w:t>
      </w:r>
      <w:r w:rsidR="000F3EB1" w:rsidRPr="000F3EB1">
        <w:rPr>
          <w:rFonts w:ascii="Times New Roman" w:hAnsi="Times New Roman"/>
          <w:sz w:val="28"/>
          <w:szCs w:val="28"/>
        </w:rPr>
        <w:t>8</w:t>
      </w:r>
      <w:r w:rsidR="00315CAE" w:rsidRPr="000F3EB1">
        <w:rPr>
          <w:rFonts w:ascii="Times New Roman" w:hAnsi="Times New Roman"/>
          <w:sz w:val="28"/>
          <w:szCs w:val="28"/>
        </w:rPr>
        <w:t>,</w:t>
      </w:r>
      <w:r w:rsidR="000F3EB1" w:rsidRPr="000F3EB1">
        <w:rPr>
          <w:rFonts w:ascii="Times New Roman" w:hAnsi="Times New Roman"/>
          <w:sz w:val="28"/>
          <w:szCs w:val="28"/>
        </w:rPr>
        <w:t>0</w:t>
      </w:r>
      <w:r w:rsidR="002123C8" w:rsidRPr="000F3EB1">
        <w:rPr>
          <w:rFonts w:ascii="Times New Roman" w:hAnsi="Times New Roman"/>
          <w:sz w:val="28"/>
          <w:szCs w:val="28"/>
        </w:rPr>
        <w:t xml:space="preserve"> ед</w:t>
      </w:r>
      <w:r w:rsidR="00315CAE" w:rsidRPr="000F3EB1">
        <w:rPr>
          <w:rFonts w:ascii="Times New Roman" w:hAnsi="Times New Roman"/>
          <w:sz w:val="28"/>
          <w:szCs w:val="28"/>
        </w:rPr>
        <w:t>.</w:t>
      </w:r>
      <w:r w:rsidR="000F3EB1" w:rsidRPr="000F3EB1">
        <w:rPr>
          <w:rFonts w:ascii="Times New Roman" w:hAnsi="Times New Roman"/>
          <w:sz w:val="28"/>
          <w:szCs w:val="28"/>
        </w:rPr>
        <w:t xml:space="preserve"> на 10 тыс. жителей, к 2020 </w:t>
      </w:r>
      <w:r w:rsidR="002123C8" w:rsidRPr="000F3EB1">
        <w:rPr>
          <w:rFonts w:ascii="Times New Roman" w:hAnsi="Times New Roman"/>
          <w:sz w:val="28"/>
          <w:szCs w:val="28"/>
        </w:rPr>
        <w:t xml:space="preserve">году планируется  снижение количества преступлений до </w:t>
      </w:r>
      <w:r w:rsidR="00315CAE" w:rsidRPr="000F3EB1">
        <w:rPr>
          <w:rFonts w:ascii="Times New Roman" w:hAnsi="Times New Roman"/>
          <w:sz w:val="28"/>
          <w:szCs w:val="28"/>
        </w:rPr>
        <w:t>14</w:t>
      </w:r>
      <w:r w:rsidR="000F3EB1" w:rsidRPr="000F3EB1">
        <w:rPr>
          <w:rFonts w:ascii="Times New Roman" w:hAnsi="Times New Roman"/>
          <w:sz w:val="28"/>
          <w:szCs w:val="28"/>
        </w:rPr>
        <w:t>7</w:t>
      </w:r>
      <w:r w:rsidR="00315CAE" w:rsidRPr="000F3EB1">
        <w:rPr>
          <w:rFonts w:ascii="Times New Roman" w:hAnsi="Times New Roman"/>
          <w:sz w:val="28"/>
          <w:szCs w:val="28"/>
        </w:rPr>
        <w:t>,2</w:t>
      </w:r>
      <w:r w:rsidR="000F3EB1" w:rsidRPr="000F3EB1">
        <w:rPr>
          <w:rFonts w:ascii="Times New Roman" w:hAnsi="Times New Roman"/>
          <w:sz w:val="28"/>
          <w:szCs w:val="28"/>
        </w:rPr>
        <w:t xml:space="preserve"> </w:t>
      </w:r>
      <w:r w:rsidR="002123C8" w:rsidRPr="000F3EB1">
        <w:rPr>
          <w:rFonts w:ascii="Times New Roman" w:hAnsi="Times New Roman"/>
          <w:sz w:val="28"/>
          <w:szCs w:val="28"/>
        </w:rPr>
        <w:t>ед. на 10 тыс. жителей.</w:t>
      </w:r>
    </w:p>
    <w:p w:rsidR="005D54C8" w:rsidRDefault="005D54C8" w:rsidP="00FE07C0">
      <w:pPr>
        <w:spacing w:after="0" w:line="240" w:lineRule="auto"/>
        <w:ind w:firstLine="660"/>
        <w:jc w:val="both"/>
        <w:rPr>
          <w:color w:val="FF0000"/>
          <w:sz w:val="24"/>
          <w:szCs w:val="24"/>
        </w:rPr>
      </w:pPr>
    </w:p>
    <w:p w:rsidR="006234C2" w:rsidRDefault="006234C2" w:rsidP="00FE07C0">
      <w:pPr>
        <w:spacing w:after="0" w:line="240" w:lineRule="auto"/>
        <w:ind w:firstLine="660"/>
        <w:jc w:val="both"/>
        <w:rPr>
          <w:color w:val="FF0000"/>
          <w:sz w:val="24"/>
          <w:szCs w:val="24"/>
        </w:rPr>
      </w:pPr>
    </w:p>
    <w:p w:rsidR="006234C2" w:rsidRPr="00E86A96" w:rsidRDefault="006234C2" w:rsidP="00FE07C0">
      <w:pPr>
        <w:spacing w:after="0" w:line="240" w:lineRule="auto"/>
        <w:ind w:firstLine="660"/>
        <w:jc w:val="both"/>
        <w:rPr>
          <w:color w:val="FF0000"/>
          <w:sz w:val="24"/>
          <w:szCs w:val="24"/>
        </w:rPr>
      </w:pPr>
    </w:p>
    <w:p w:rsidR="00DA3D17" w:rsidRPr="00A44FEF" w:rsidRDefault="00DA3D17" w:rsidP="00DA3D17">
      <w:pPr>
        <w:tabs>
          <w:tab w:val="left" w:pos="2670"/>
          <w:tab w:val="center" w:pos="4960"/>
        </w:tabs>
        <w:spacing w:after="0" w:line="240" w:lineRule="auto"/>
        <w:jc w:val="center"/>
        <w:rPr>
          <w:rFonts w:ascii="Times New Roman" w:hAnsi="Times New Roman"/>
          <w:b/>
          <w:sz w:val="28"/>
          <w:szCs w:val="28"/>
        </w:rPr>
      </w:pPr>
      <w:r w:rsidRPr="00A44FEF">
        <w:rPr>
          <w:rFonts w:ascii="Times New Roman" w:hAnsi="Times New Roman"/>
          <w:b/>
          <w:sz w:val="28"/>
          <w:szCs w:val="28"/>
        </w:rPr>
        <w:lastRenderedPageBreak/>
        <w:t>13. Демографические тенденции и рынок труда</w:t>
      </w:r>
    </w:p>
    <w:p w:rsidR="00DA3D17" w:rsidRPr="00E86A96" w:rsidRDefault="00DA3D17" w:rsidP="00DA3D17">
      <w:pPr>
        <w:tabs>
          <w:tab w:val="left" w:pos="2670"/>
          <w:tab w:val="center" w:pos="4960"/>
        </w:tabs>
        <w:spacing w:after="0" w:line="240" w:lineRule="auto"/>
        <w:jc w:val="center"/>
        <w:rPr>
          <w:rFonts w:ascii="Times New Roman" w:hAnsi="Times New Roman"/>
          <w:b/>
          <w:color w:val="FF0000"/>
          <w:sz w:val="28"/>
          <w:szCs w:val="28"/>
        </w:rPr>
      </w:pPr>
    </w:p>
    <w:p w:rsidR="00D36D0C" w:rsidRPr="00D36D0C" w:rsidRDefault="00D36D0C" w:rsidP="00E1708B">
      <w:pPr>
        <w:tabs>
          <w:tab w:val="right" w:pos="9072"/>
        </w:tabs>
        <w:spacing w:after="0" w:line="240" w:lineRule="auto"/>
        <w:ind w:right="-57" w:firstLine="709"/>
        <w:jc w:val="both"/>
        <w:rPr>
          <w:rFonts w:ascii="Times New Roman" w:hAnsi="Times New Roman"/>
          <w:sz w:val="28"/>
          <w:szCs w:val="28"/>
        </w:rPr>
      </w:pPr>
      <w:r w:rsidRPr="00D36D0C">
        <w:rPr>
          <w:rFonts w:ascii="Times New Roman" w:hAnsi="Times New Roman"/>
          <w:sz w:val="28"/>
          <w:szCs w:val="28"/>
        </w:rPr>
        <w:t>Среднегодовая численность постоянного населения за 2016г. составила 60,138 тыс. человек, рост к уровню 2015г. на 159 человек.</w:t>
      </w:r>
    </w:p>
    <w:p w:rsidR="00DA3D17" w:rsidRPr="001D5418" w:rsidRDefault="00DA3D17" w:rsidP="00E1708B">
      <w:pPr>
        <w:spacing w:after="0" w:line="240" w:lineRule="auto"/>
        <w:ind w:firstLine="709"/>
        <w:jc w:val="both"/>
        <w:rPr>
          <w:rFonts w:ascii="Times New Roman" w:hAnsi="Times New Roman"/>
          <w:sz w:val="28"/>
          <w:szCs w:val="28"/>
        </w:rPr>
      </w:pPr>
      <w:r w:rsidRPr="001D5418">
        <w:rPr>
          <w:rFonts w:ascii="Times New Roman" w:hAnsi="Times New Roman"/>
          <w:sz w:val="28"/>
          <w:szCs w:val="28"/>
        </w:rPr>
        <w:t>Число родившихся в 201</w:t>
      </w:r>
      <w:r w:rsidR="00D36D0C" w:rsidRPr="001D5418">
        <w:rPr>
          <w:rFonts w:ascii="Times New Roman" w:hAnsi="Times New Roman"/>
          <w:sz w:val="28"/>
          <w:szCs w:val="28"/>
        </w:rPr>
        <w:t>6</w:t>
      </w:r>
      <w:r w:rsidRPr="001D5418">
        <w:rPr>
          <w:rFonts w:ascii="Times New Roman" w:hAnsi="Times New Roman"/>
          <w:sz w:val="28"/>
          <w:szCs w:val="28"/>
        </w:rPr>
        <w:t xml:space="preserve"> году составило 8</w:t>
      </w:r>
      <w:r w:rsidR="001D5418" w:rsidRPr="001D5418">
        <w:rPr>
          <w:rFonts w:ascii="Times New Roman" w:hAnsi="Times New Roman"/>
          <w:sz w:val="28"/>
          <w:szCs w:val="28"/>
        </w:rPr>
        <w:t>5</w:t>
      </w:r>
      <w:r w:rsidRPr="001D5418">
        <w:rPr>
          <w:rFonts w:ascii="Times New Roman" w:hAnsi="Times New Roman"/>
          <w:sz w:val="28"/>
          <w:szCs w:val="28"/>
        </w:rPr>
        <w:t>4 чело</w:t>
      </w:r>
      <w:r w:rsidR="00D36D0C" w:rsidRPr="001D5418">
        <w:rPr>
          <w:rFonts w:ascii="Times New Roman" w:hAnsi="Times New Roman"/>
          <w:sz w:val="28"/>
          <w:szCs w:val="28"/>
        </w:rPr>
        <w:t>век  и увеличилось к уровню 2015</w:t>
      </w:r>
      <w:r w:rsidRPr="001D5418">
        <w:rPr>
          <w:rFonts w:ascii="Times New Roman" w:hAnsi="Times New Roman"/>
          <w:sz w:val="28"/>
          <w:szCs w:val="28"/>
        </w:rPr>
        <w:t xml:space="preserve"> года на 0,</w:t>
      </w:r>
      <w:r w:rsidR="001D5418" w:rsidRPr="001D5418">
        <w:rPr>
          <w:rFonts w:ascii="Times New Roman" w:hAnsi="Times New Roman"/>
          <w:sz w:val="28"/>
          <w:szCs w:val="28"/>
        </w:rPr>
        <w:t>7</w:t>
      </w:r>
      <w:r w:rsidRPr="001D5418">
        <w:rPr>
          <w:rFonts w:ascii="Times New Roman" w:hAnsi="Times New Roman"/>
          <w:sz w:val="28"/>
          <w:szCs w:val="28"/>
        </w:rPr>
        <w:t>%, число  умерших составило 75</w:t>
      </w:r>
      <w:r w:rsidR="001D5418" w:rsidRPr="001D5418">
        <w:rPr>
          <w:rFonts w:ascii="Times New Roman" w:hAnsi="Times New Roman"/>
          <w:sz w:val="28"/>
          <w:szCs w:val="28"/>
        </w:rPr>
        <w:t>5</w:t>
      </w:r>
      <w:r w:rsidRPr="001D5418">
        <w:rPr>
          <w:rFonts w:ascii="Times New Roman" w:hAnsi="Times New Roman"/>
          <w:sz w:val="28"/>
          <w:szCs w:val="28"/>
        </w:rPr>
        <w:t xml:space="preserve"> человек и уменьшилось к уровню 201</w:t>
      </w:r>
      <w:r w:rsidR="00D36D0C" w:rsidRPr="001D5418">
        <w:rPr>
          <w:rFonts w:ascii="Times New Roman" w:hAnsi="Times New Roman"/>
          <w:sz w:val="28"/>
          <w:szCs w:val="28"/>
        </w:rPr>
        <w:t>5</w:t>
      </w:r>
      <w:r w:rsidRPr="001D5418">
        <w:rPr>
          <w:rFonts w:ascii="Times New Roman" w:hAnsi="Times New Roman"/>
          <w:sz w:val="28"/>
          <w:szCs w:val="28"/>
        </w:rPr>
        <w:t xml:space="preserve"> года на </w:t>
      </w:r>
      <w:r w:rsidR="001D5418" w:rsidRPr="001D5418">
        <w:rPr>
          <w:rFonts w:ascii="Times New Roman" w:hAnsi="Times New Roman"/>
          <w:sz w:val="28"/>
          <w:szCs w:val="28"/>
        </w:rPr>
        <w:t>0</w:t>
      </w:r>
      <w:r w:rsidRPr="001D5418">
        <w:rPr>
          <w:rFonts w:ascii="Times New Roman" w:hAnsi="Times New Roman"/>
          <w:sz w:val="28"/>
          <w:szCs w:val="28"/>
        </w:rPr>
        <w:t>,</w:t>
      </w:r>
      <w:r w:rsidR="001D5418" w:rsidRPr="001D5418">
        <w:rPr>
          <w:rFonts w:ascii="Times New Roman" w:hAnsi="Times New Roman"/>
          <w:sz w:val="28"/>
          <w:szCs w:val="28"/>
        </w:rPr>
        <w:t>3</w:t>
      </w:r>
      <w:r w:rsidRPr="001D5418">
        <w:rPr>
          <w:rFonts w:ascii="Times New Roman" w:hAnsi="Times New Roman"/>
          <w:sz w:val="28"/>
          <w:szCs w:val="28"/>
        </w:rPr>
        <w:t>%. Коэффициент рождаемости увеличился  на 0,</w:t>
      </w:r>
      <w:r w:rsidR="001D5418" w:rsidRPr="001D5418">
        <w:rPr>
          <w:rFonts w:ascii="Times New Roman" w:hAnsi="Times New Roman"/>
          <w:sz w:val="28"/>
          <w:szCs w:val="28"/>
        </w:rPr>
        <w:t>1</w:t>
      </w:r>
      <w:r w:rsidRPr="001D5418">
        <w:rPr>
          <w:rFonts w:ascii="Times New Roman" w:hAnsi="Times New Roman"/>
          <w:sz w:val="28"/>
          <w:szCs w:val="28"/>
        </w:rPr>
        <w:t xml:space="preserve">, коэффициент смертности </w:t>
      </w:r>
      <w:r w:rsidR="001D5418" w:rsidRPr="001D5418">
        <w:rPr>
          <w:rFonts w:ascii="Times New Roman" w:hAnsi="Times New Roman"/>
          <w:sz w:val="28"/>
          <w:szCs w:val="28"/>
        </w:rPr>
        <w:t>остался на уровне 2015 года</w:t>
      </w:r>
      <w:r w:rsidRPr="001D5418">
        <w:rPr>
          <w:rFonts w:ascii="Times New Roman" w:hAnsi="Times New Roman"/>
          <w:sz w:val="28"/>
          <w:szCs w:val="28"/>
        </w:rPr>
        <w:t xml:space="preserve">. </w:t>
      </w:r>
    </w:p>
    <w:p w:rsidR="00DA3D17" w:rsidRPr="001D5418" w:rsidRDefault="00DA3D17" w:rsidP="00E1708B">
      <w:pPr>
        <w:spacing w:after="0" w:line="240" w:lineRule="auto"/>
        <w:ind w:firstLine="709"/>
        <w:jc w:val="both"/>
        <w:rPr>
          <w:rFonts w:ascii="Times New Roman" w:hAnsi="Times New Roman"/>
          <w:sz w:val="28"/>
          <w:szCs w:val="28"/>
        </w:rPr>
      </w:pPr>
      <w:r w:rsidRPr="001D5418">
        <w:rPr>
          <w:rFonts w:ascii="Times New Roman" w:hAnsi="Times New Roman"/>
          <w:sz w:val="28"/>
          <w:szCs w:val="28"/>
        </w:rPr>
        <w:t>По оценке в 201</w:t>
      </w:r>
      <w:r w:rsidR="00D36D0C" w:rsidRPr="001D5418">
        <w:rPr>
          <w:rFonts w:ascii="Times New Roman" w:hAnsi="Times New Roman"/>
          <w:sz w:val="28"/>
          <w:szCs w:val="28"/>
        </w:rPr>
        <w:t>7</w:t>
      </w:r>
      <w:r w:rsidRPr="001D5418">
        <w:rPr>
          <w:rFonts w:ascii="Times New Roman" w:hAnsi="Times New Roman"/>
          <w:sz w:val="28"/>
          <w:szCs w:val="28"/>
        </w:rPr>
        <w:t xml:space="preserve"> году среднегодовая численность постоянного населения ожидается на уровне  60,</w:t>
      </w:r>
      <w:r w:rsidR="001D5418" w:rsidRPr="001D5418">
        <w:rPr>
          <w:rFonts w:ascii="Times New Roman" w:hAnsi="Times New Roman"/>
          <w:sz w:val="28"/>
          <w:szCs w:val="28"/>
        </w:rPr>
        <w:t>263</w:t>
      </w:r>
      <w:r w:rsidRPr="001D5418">
        <w:rPr>
          <w:rFonts w:ascii="Times New Roman" w:hAnsi="Times New Roman"/>
          <w:sz w:val="28"/>
          <w:szCs w:val="28"/>
        </w:rPr>
        <w:t xml:space="preserve"> тыс. человек. Коэффициент рождаемости будет расти, а коэффициент смертности - снижаться.</w:t>
      </w:r>
    </w:p>
    <w:p w:rsidR="00DA3D17" w:rsidRPr="00E86A96" w:rsidRDefault="006A747B" w:rsidP="00DA3D17">
      <w:pPr>
        <w:spacing w:after="0" w:line="240" w:lineRule="auto"/>
        <w:ind w:firstLine="708"/>
        <w:jc w:val="both"/>
        <w:rPr>
          <w:rFonts w:ascii="Times New Roman" w:hAnsi="Times New Roman"/>
          <w:color w:val="FF0000"/>
          <w:sz w:val="28"/>
          <w:szCs w:val="28"/>
        </w:rPr>
      </w:pPr>
      <w:r>
        <w:rPr>
          <w:noProof/>
          <w:color w:val="FF0000"/>
        </w:rPr>
        <w:drawing>
          <wp:anchor distT="0" distB="17526" distL="114300" distR="114681" simplePos="0" relativeHeight="251658240" behindDoc="0" locked="0" layoutInCell="1" allowOverlap="1">
            <wp:simplePos x="0" y="0"/>
            <wp:positionH relativeFrom="column">
              <wp:posOffset>321310</wp:posOffset>
            </wp:positionH>
            <wp:positionV relativeFrom="paragraph">
              <wp:posOffset>59055</wp:posOffset>
            </wp:positionV>
            <wp:extent cx="5165725" cy="2078355"/>
            <wp:effectExtent l="0" t="1905" r="0" b="0"/>
            <wp:wrapNone/>
            <wp:docPr id="97" name="Объект 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DA3D17" w:rsidRPr="00E86A96" w:rsidRDefault="00DA3D17" w:rsidP="00DA3D17">
      <w:pPr>
        <w:spacing w:after="0" w:line="240" w:lineRule="auto"/>
        <w:ind w:firstLine="708"/>
        <w:jc w:val="both"/>
        <w:rPr>
          <w:rFonts w:ascii="Times New Roman" w:hAnsi="Times New Roman"/>
          <w:color w:val="FF0000"/>
          <w:sz w:val="28"/>
          <w:szCs w:val="28"/>
        </w:rPr>
      </w:pPr>
    </w:p>
    <w:p w:rsidR="00DA3D17" w:rsidRPr="00E86A96" w:rsidRDefault="00DA3D17" w:rsidP="00DA3D17">
      <w:pPr>
        <w:tabs>
          <w:tab w:val="left" w:pos="-4320"/>
        </w:tabs>
        <w:spacing w:after="0" w:line="240" w:lineRule="auto"/>
        <w:ind w:firstLine="660"/>
        <w:jc w:val="both"/>
        <w:rPr>
          <w:color w:val="FF0000"/>
        </w:rPr>
      </w:pPr>
    </w:p>
    <w:p w:rsidR="00DA3D17" w:rsidRPr="00E86A96" w:rsidRDefault="00DA3D17" w:rsidP="00DA3D17">
      <w:pPr>
        <w:tabs>
          <w:tab w:val="left" w:pos="-4320"/>
        </w:tabs>
        <w:spacing w:after="0" w:line="240" w:lineRule="auto"/>
        <w:ind w:firstLine="660"/>
        <w:jc w:val="both"/>
        <w:rPr>
          <w:color w:val="FF0000"/>
        </w:rPr>
      </w:pPr>
    </w:p>
    <w:p w:rsidR="00DA3D17" w:rsidRPr="00E86A96" w:rsidRDefault="00DA3D17" w:rsidP="00DA3D17">
      <w:pPr>
        <w:tabs>
          <w:tab w:val="left" w:pos="-4320"/>
        </w:tabs>
        <w:spacing w:after="0" w:line="240" w:lineRule="auto"/>
        <w:ind w:firstLine="660"/>
        <w:jc w:val="both"/>
        <w:rPr>
          <w:rFonts w:ascii="Times New Roman" w:hAnsi="Times New Roman"/>
          <w:color w:val="FF0000"/>
          <w:sz w:val="28"/>
          <w:szCs w:val="28"/>
        </w:rPr>
      </w:pPr>
    </w:p>
    <w:p w:rsidR="00DA3D17" w:rsidRPr="00E86A96" w:rsidRDefault="00DA3D17" w:rsidP="00DA3D17">
      <w:pPr>
        <w:tabs>
          <w:tab w:val="left" w:pos="-4320"/>
        </w:tabs>
        <w:spacing w:after="0" w:line="240" w:lineRule="auto"/>
        <w:jc w:val="both"/>
        <w:rPr>
          <w:rFonts w:ascii="Times New Roman" w:hAnsi="Times New Roman"/>
          <w:color w:val="FF0000"/>
          <w:sz w:val="28"/>
          <w:szCs w:val="28"/>
        </w:rPr>
      </w:pPr>
    </w:p>
    <w:p w:rsidR="00DA3D17" w:rsidRDefault="00DA3D17" w:rsidP="00DA3D17">
      <w:pPr>
        <w:tabs>
          <w:tab w:val="left" w:pos="-4320"/>
        </w:tabs>
        <w:spacing w:after="0" w:line="240" w:lineRule="auto"/>
        <w:ind w:firstLine="660"/>
        <w:jc w:val="both"/>
        <w:rPr>
          <w:rFonts w:ascii="Times New Roman" w:hAnsi="Times New Roman"/>
          <w:color w:val="FF0000"/>
          <w:sz w:val="28"/>
          <w:szCs w:val="28"/>
        </w:rPr>
      </w:pPr>
    </w:p>
    <w:p w:rsidR="00D91DA4" w:rsidRDefault="00D91DA4" w:rsidP="00DA3D17">
      <w:pPr>
        <w:tabs>
          <w:tab w:val="left" w:pos="-4320"/>
        </w:tabs>
        <w:spacing w:after="0" w:line="240" w:lineRule="auto"/>
        <w:ind w:firstLine="660"/>
        <w:jc w:val="both"/>
        <w:rPr>
          <w:rFonts w:ascii="Times New Roman" w:hAnsi="Times New Roman"/>
          <w:color w:val="FF0000"/>
          <w:sz w:val="28"/>
          <w:szCs w:val="28"/>
        </w:rPr>
      </w:pPr>
    </w:p>
    <w:p w:rsidR="00D91DA4" w:rsidRPr="00E86A96" w:rsidRDefault="00D91DA4" w:rsidP="00DA3D17">
      <w:pPr>
        <w:tabs>
          <w:tab w:val="left" w:pos="-4320"/>
        </w:tabs>
        <w:spacing w:after="0" w:line="240" w:lineRule="auto"/>
        <w:ind w:firstLine="660"/>
        <w:jc w:val="both"/>
        <w:rPr>
          <w:rFonts w:ascii="Times New Roman" w:hAnsi="Times New Roman"/>
          <w:color w:val="FF0000"/>
          <w:sz w:val="28"/>
          <w:szCs w:val="28"/>
        </w:rPr>
      </w:pPr>
    </w:p>
    <w:p w:rsidR="00DA3D17" w:rsidRPr="00E86A96" w:rsidRDefault="00DA3D17" w:rsidP="00DA3D17">
      <w:pPr>
        <w:tabs>
          <w:tab w:val="left" w:pos="-4320"/>
        </w:tabs>
        <w:spacing w:after="0" w:line="240" w:lineRule="auto"/>
        <w:ind w:firstLine="660"/>
        <w:jc w:val="both"/>
        <w:rPr>
          <w:rFonts w:ascii="Times New Roman" w:hAnsi="Times New Roman"/>
          <w:color w:val="FF0000"/>
          <w:sz w:val="28"/>
          <w:szCs w:val="28"/>
        </w:rPr>
      </w:pPr>
    </w:p>
    <w:p w:rsidR="000E78A0" w:rsidRDefault="000E78A0" w:rsidP="00E1708B">
      <w:pPr>
        <w:spacing w:after="0" w:line="240" w:lineRule="auto"/>
        <w:ind w:firstLine="708"/>
        <w:jc w:val="both"/>
        <w:rPr>
          <w:rFonts w:ascii="Times New Roman" w:hAnsi="Times New Roman"/>
          <w:sz w:val="28"/>
          <w:szCs w:val="28"/>
        </w:rPr>
      </w:pPr>
    </w:p>
    <w:p w:rsidR="00DA3D17" w:rsidRPr="001D5418" w:rsidRDefault="001D5418" w:rsidP="00E1708B">
      <w:pPr>
        <w:spacing w:after="0" w:line="240" w:lineRule="auto"/>
        <w:ind w:firstLine="708"/>
        <w:jc w:val="both"/>
        <w:rPr>
          <w:rFonts w:ascii="Times New Roman" w:hAnsi="Times New Roman"/>
          <w:sz w:val="28"/>
          <w:szCs w:val="28"/>
        </w:rPr>
      </w:pPr>
      <w:r>
        <w:rPr>
          <w:rFonts w:ascii="Times New Roman" w:hAnsi="Times New Roman"/>
          <w:sz w:val="28"/>
          <w:szCs w:val="28"/>
        </w:rPr>
        <w:t>В</w:t>
      </w:r>
      <w:r w:rsidRPr="001D5418">
        <w:rPr>
          <w:rFonts w:ascii="Times New Roman" w:hAnsi="Times New Roman"/>
          <w:sz w:val="28"/>
          <w:szCs w:val="28"/>
        </w:rPr>
        <w:t xml:space="preserve"> 201</w:t>
      </w:r>
      <w:r>
        <w:rPr>
          <w:rFonts w:ascii="Times New Roman" w:hAnsi="Times New Roman"/>
          <w:sz w:val="28"/>
          <w:szCs w:val="28"/>
        </w:rPr>
        <w:t>8</w:t>
      </w:r>
      <w:r w:rsidRPr="001D5418">
        <w:rPr>
          <w:rFonts w:ascii="Times New Roman" w:hAnsi="Times New Roman"/>
          <w:sz w:val="28"/>
          <w:szCs w:val="28"/>
        </w:rPr>
        <w:t xml:space="preserve"> году среднегодовая численность постоянного населения ожидается на уровне</w:t>
      </w:r>
      <w:r w:rsidRPr="00E86A96">
        <w:rPr>
          <w:rFonts w:ascii="Times New Roman" w:hAnsi="Times New Roman"/>
          <w:color w:val="FF0000"/>
          <w:sz w:val="28"/>
          <w:szCs w:val="28"/>
        </w:rPr>
        <w:t xml:space="preserve"> </w:t>
      </w:r>
      <w:r w:rsidR="00DA3D17" w:rsidRPr="001D5418">
        <w:rPr>
          <w:rFonts w:ascii="Times New Roman" w:hAnsi="Times New Roman"/>
          <w:sz w:val="28"/>
          <w:szCs w:val="28"/>
        </w:rPr>
        <w:t>60,</w:t>
      </w:r>
      <w:r w:rsidRPr="001D5418">
        <w:rPr>
          <w:rFonts w:ascii="Times New Roman" w:hAnsi="Times New Roman"/>
          <w:sz w:val="28"/>
          <w:szCs w:val="28"/>
        </w:rPr>
        <w:t>29</w:t>
      </w:r>
      <w:r w:rsidR="00DA3D17" w:rsidRPr="001D5418">
        <w:rPr>
          <w:rFonts w:ascii="Times New Roman" w:hAnsi="Times New Roman"/>
          <w:sz w:val="28"/>
          <w:szCs w:val="28"/>
        </w:rPr>
        <w:t xml:space="preserve">8 человек. Соотношение городского (59%) и сельского населения (41%) в общей численности не изменится. </w:t>
      </w:r>
    </w:p>
    <w:p w:rsidR="001D5418" w:rsidRPr="00541B44" w:rsidRDefault="00DA3D17" w:rsidP="00E1708B">
      <w:pPr>
        <w:spacing w:after="0" w:line="240" w:lineRule="auto"/>
        <w:ind w:firstLine="708"/>
        <w:jc w:val="both"/>
        <w:rPr>
          <w:rFonts w:ascii="Times New Roman" w:hAnsi="Times New Roman"/>
          <w:sz w:val="28"/>
          <w:szCs w:val="28"/>
        </w:rPr>
      </w:pPr>
      <w:r w:rsidRPr="00541B44">
        <w:rPr>
          <w:rFonts w:ascii="Times New Roman" w:hAnsi="Times New Roman"/>
          <w:sz w:val="28"/>
          <w:szCs w:val="28"/>
        </w:rPr>
        <w:t>В 201</w:t>
      </w:r>
      <w:r w:rsidR="00D36D0C" w:rsidRPr="00541B44">
        <w:rPr>
          <w:rFonts w:ascii="Times New Roman" w:hAnsi="Times New Roman"/>
          <w:sz w:val="28"/>
          <w:szCs w:val="28"/>
        </w:rPr>
        <w:t>9</w:t>
      </w:r>
      <w:r w:rsidRPr="00541B44">
        <w:rPr>
          <w:rFonts w:ascii="Times New Roman" w:hAnsi="Times New Roman"/>
          <w:sz w:val="28"/>
          <w:szCs w:val="28"/>
        </w:rPr>
        <w:t xml:space="preserve"> году среднегодовая численность постоянного населения составит по прогнозу 60,</w:t>
      </w:r>
      <w:r w:rsidR="001D5418" w:rsidRPr="00541B44">
        <w:rPr>
          <w:rFonts w:ascii="Times New Roman" w:hAnsi="Times New Roman"/>
          <w:sz w:val="28"/>
          <w:szCs w:val="28"/>
        </w:rPr>
        <w:t>333</w:t>
      </w:r>
      <w:r w:rsidRPr="00541B44">
        <w:rPr>
          <w:rFonts w:ascii="Times New Roman" w:hAnsi="Times New Roman"/>
          <w:sz w:val="28"/>
          <w:szCs w:val="28"/>
        </w:rPr>
        <w:t xml:space="preserve">тыс. </w:t>
      </w:r>
    </w:p>
    <w:p w:rsidR="00DA3D17" w:rsidRPr="00541B44" w:rsidRDefault="00DA3D17" w:rsidP="00E1708B">
      <w:pPr>
        <w:spacing w:after="0" w:line="240" w:lineRule="auto"/>
        <w:ind w:firstLine="708"/>
        <w:jc w:val="both"/>
        <w:rPr>
          <w:rFonts w:ascii="Times New Roman" w:hAnsi="Times New Roman"/>
          <w:sz w:val="28"/>
          <w:szCs w:val="28"/>
        </w:rPr>
      </w:pPr>
      <w:r w:rsidRPr="00541B44">
        <w:rPr>
          <w:rFonts w:ascii="Times New Roman" w:hAnsi="Times New Roman"/>
          <w:sz w:val="28"/>
          <w:szCs w:val="28"/>
        </w:rPr>
        <w:t>В 20</w:t>
      </w:r>
      <w:r w:rsidR="00D36D0C" w:rsidRPr="00541B44">
        <w:rPr>
          <w:rFonts w:ascii="Times New Roman" w:hAnsi="Times New Roman"/>
          <w:sz w:val="28"/>
          <w:szCs w:val="28"/>
        </w:rPr>
        <w:t>20</w:t>
      </w:r>
      <w:r w:rsidRPr="00541B44">
        <w:rPr>
          <w:rFonts w:ascii="Times New Roman" w:hAnsi="Times New Roman"/>
          <w:sz w:val="28"/>
          <w:szCs w:val="28"/>
        </w:rPr>
        <w:t xml:space="preserve"> году среднегодовая численность постоянного населения составит по прогнозу 60,</w:t>
      </w:r>
      <w:r w:rsidR="001D5418" w:rsidRPr="00541B44">
        <w:rPr>
          <w:rFonts w:ascii="Times New Roman" w:hAnsi="Times New Roman"/>
          <w:sz w:val="28"/>
          <w:szCs w:val="28"/>
        </w:rPr>
        <w:t xml:space="preserve">368 </w:t>
      </w:r>
      <w:r w:rsidRPr="00541B44">
        <w:rPr>
          <w:rFonts w:ascii="Times New Roman" w:hAnsi="Times New Roman"/>
          <w:sz w:val="28"/>
          <w:szCs w:val="28"/>
        </w:rPr>
        <w:t xml:space="preserve">тыс. человек.  </w:t>
      </w:r>
    </w:p>
    <w:p w:rsidR="00DA3D17" w:rsidRPr="00541B44" w:rsidRDefault="00DA3D17" w:rsidP="00E1708B">
      <w:pPr>
        <w:spacing w:after="0" w:line="240" w:lineRule="auto"/>
        <w:ind w:firstLine="708"/>
        <w:jc w:val="both"/>
        <w:rPr>
          <w:rFonts w:ascii="Times New Roman" w:hAnsi="Times New Roman"/>
          <w:bCs/>
          <w:sz w:val="28"/>
          <w:szCs w:val="28"/>
        </w:rPr>
      </w:pPr>
      <w:r w:rsidRPr="00541B44">
        <w:rPr>
          <w:rFonts w:ascii="Times New Roman" w:hAnsi="Times New Roman"/>
          <w:bCs/>
          <w:sz w:val="28"/>
          <w:szCs w:val="28"/>
        </w:rPr>
        <w:t>Существенному улучшению показателей демографического развития во многом будет способствовать реализация мер, направленных на повышение рождаемости и снижение смертности населения, улучшение его здоровья, поддержание жизнеспособности детей и взрослых, повышение продолжительности жизни, снижение профессиональных заболеваний, производственного и транспортного.</w:t>
      </w:r>
    </w:p>
    <w:p w:rsidR="00DA3D17" w:rsidRPr="00541B44" w:rsidRDefault="00DA3D17" w:rsidP="00E1708B">
      <w:pPr>
        <w:spacing w:after="0" w:line="240" w:lineRule="auto"/>
        <w:ind w:firstLine="708"/>
        <w:jc w:val="both"/>
        <w:rPr>
          <w:rFonts w:ascii="Times New Roman" w:hAnsi="Times New Roman"/>
          <w:sz w:val="28"/>
          <w:szCs w:val="28"/>
        </w:rPr>
      </w:pPr>
      <w:r w:rsidRPr="00541B44">
        <w:rPr>
          <w:rFonts w:ascii="Times New Roman" w:hAnsi="Times New Roman"/>
          <w:sz w:val="28"/>
          <w:szCs w:val="28"/>
        </w:rPr>
        <w:t>Стабилизация на рынке труда сказалась на показателях занятости населения. На 01.01.201</w:t>
      </w:r>
      <w:r w:rsidR="001D5418" w:rsidRPr="00541B44">
        <w:rPr>
          <w:rFonts w:ascii="Times New Roman" w:hAnsi="Times New Roman"/>
          <w:sz w:val="28"/>
          <w:szCs w:val="28"/>
        </w:rPr>
        <w:t>7</w:t>
      </w:r>
      <w:r w:rsidRPr="00541B44">
        <w:rPr>
          <w:rFonts w:ascii="Times New Roman" w:hAnsi="Times New Roman"/>
          <w:sz w:val="28"/>
          <w:szCs w:val="28"/>
        </w:rPr>
        <w:t xml:space="preserve"> года численность безработных, зарегистрированных </w:t>
      </w:r>
      <w:r w:rsidR="001D5418" w:rsidRPr="00541B44">
        <w:rPr>
          <w:rFonts w:ascii="Times New Roman" w:hAnsi="Times New Roman"/>
          <w:sz w:val="28"/>
          <w:szCs w:val="28"/>
        </w:rPr>
        <w:t>в службе занятости, составила 178</w:t>
      </w:r>
      <w:r w:rsidRPr="00541B44">
        <w:rPr>
          <w:rFonts w:ascii="Times New Roman" w:hAnsi="Times New Roman"/>
          <w:sz w:val="28"/>
          <w:szCs w:val="28"/>
        </w:rPr>
        <w:t xml:space="preserve"> человек, в 201</w:t>
      </w:r>
      <w:r w:rsidR="001D5418" w:rsidRPr="00541B44">
        <w:rPr>
          <w:rFonts w:ascii="Times New Roman" w:hAnsi="Times New Roman"/>
          <w:sz w:val="28"/>
          <w:szCs w:val="28"/>
        </w:rPr>
        <w:t>7</w:t>
      </w:r>
      <w:r w:rsidRPr="00541B44">
        <w:rPr>
          <w:rFonts w:ascii="Times New Roman" w:hAnsi="Times New Roman"/>
          <w:sz w:val="28"/>
          <w:szCs w:val="28"/>
        </w:rPr>
        <w:t xml:space="preserve"> году численность безработных, зарегистрированных в службе занятости, оценочно составит 230 человек. Остается актуальной проблема несбалансированности рынка труда. При растущем спросе имеется дефицит предложения рабочей силы по профессиям, требующим среднее профессионального образования (электриков, трактористов, технологов среднего звена и т. д.).</w:t>
      </w:r>
    </w:p>
    <w:p w:rsidR="00DA3D17" w:rsidRPr="00541B44" w:rsidRDefault="00DA3D17" w:rsidP="00E1708B">
      <w:pPr>
        <w:spacing w:after="0" w:line="240" w:lineRule="auto"/>
        <w:ind w:firstLine="708"/>
        <w:jc w:val="both"/>
        <w:rPr>
          <w:rFonts w:ascii="Times New Roman" w:hAnsi="Times New Roman"/>
          <w:sz w:val="28"/>
          <w:szCs w:val="28"/>
        </w:rPr>
      </w:pPr>
      <w:r w:rsidRPr="00541B44">
        <w:rPr>
          <w:rFonts w:ascii="Times New Roman" w:hAnsi="Times New Roman"/>
          <w:sz w:val="28"/>
          <w:szCs w:val="28"/>
        </w:rPr>
        <w:t>Служба занятости продолжит реализацию активных программ занятости и выплату пособий по безработице и на период до 20</w:t>
      </w:r>
      <w:r w:rsidR="001D5418" w:rsidRPr="00541B44">
        <w:rPr>
          <w:rFonts w:ascii="Times New Roman" w:hAnsi="Times New Roman"/>
          <w:sz w:val="28"/>
          <w:szCs w:val="28"/>
        </w:rPr>
        <w:t>20</w:t>
      </w:r>
      <w:r w:rsidRPr="00541B44">
        <w:rPr>
          <w:rFonts w:ascii="Times New Roman" w:hAnsi="Times New Roman"/>
          <w:sz w:val="28"/>
          <w:szCs w:val="28"/>
        </w:rPr>
        <w:t xml:space="preserve"> года.</w:t>
      </w:r>
    </w:p>
    <w:p w:rsidR="00DA3D17" w:rsidRPr="00541B44" w:rsidRDefault="00DA3D17" w:rsidP="00DA3D17">
      <w:pPr>
        <w:spacing w:after="0" w:line="240" w:lineRule="auto"/>
        <w:ind w:firstLine="708"/>
        <w:jc w:val="both"/>
        <w:rPr>
          <w:rFonts w:ascii="Times New Roman" w:hAnsi="Times New Roman"/>
          <w:sz w:val="28"/>
          <w:szCs w:val="28"/>
        </w:rPr>
      </w:pPr>
      <w:r w:rsidRPr="00541B44">
        <w:rPr>
          <w:rFonts w:ascii="Times New Roman" w:hAnsi="Times New Roman"/>
          <w:sz w:val="28"/>
          <w:szCs w:val="28"/>
        </w:rPr>
        <w:lastRenderedPageBreak/>
        <w:t>В сфере занятости населения на 201</w:t>
      </w:r>
      <w:r w:rsidR="001D5418" w:rsidRPr="00541B44">
        <w:rPr>
          <w:rFonts w:ascii="Times New Roman" w:hAnsi="Times New Roman"/>
          <w:sz w:val="28"/>
          <w:szCs w:val="28"/>
        </w:rPr>
        <w:t>8</w:t>
      </w:r>
      <w:r w:rsidRPr="00541B44">
        <w:rPr>
          <w:rFonts w:ascii="Times New Roman" w:hAnsi="Times New Roman"/>
          <w:sz w:val="28"/>
          <w:szCs w:val="28"/>
        </w:rPr>
        <w:t>-20</w:t>
      </w:r>
      <w:r w:rsidR="001D5418" w:rsidRPr="00541B44">
        <w:rPr>
          <w:rFonts w:ascii="Times New Roman" w:hAnsi="Times New Roman"/>
          <w:sz w:val="28"/>
          <w:szCs w:val="28"/>
        </w:rPr>
        <w:t>20</w:t>
      </w:r>
      <w:r w:rsidRPr="00541B44">
        <w:rPr>
          <w:rFonts w:ascii="Times New Roman" w:hAnsi="Times New Roman"/>
          <w:sz w:val="28"/>
          <w:szCs w:val="28"/>
        </w:rPr>
        <w:t xml:space="preserve"> годы определены следующие приоритетные направления:</w:t>
      </w:r>
    </w:p>
    <w:p w:rsidR="00DA3D17" w:rsidRPr="00541B44" w:rsidRDefault="00DA3D17" w:rsidP="00DA3D17">
      <w:pPr>
        <w:spacing w:after="0" w:line="240" w:lineRule="auto"/>
        <w:jc w:val="both"/>
        <w:rPr>
          <w:rFonts w:ascii="Times New Roman" w:hAnsi="Times New Roman"/>
          <w:sz w:val="28"/>
          <w:szCs w:val="28"/>
        </w:rPr>
      </w:pPr>
      <w:r w:rsidRPr="00541B44">
        <w:rPr>
          <w:rFonts w:ascii="Times New Roman" w:hAnsi="Times New Roman"/>
          <w:sz w:val="28"/>
          <w:szCs w:val="28"/>
        </w:rPr>
        <w:t>- содействие трудоустройству граждан;</w:t>
      </w:r>
    </w:p>
    <w:p w:rsidR="00DA3D17" w:rsidRPr="00541B44" w:rsidRDefault="00DA3D17" w:rsidP="00DA3D17">
      <w:pPr>
        <w:spacing w:after="0" w:line="240" w:lineRule="auto"/>
        <w:jc w:val="both"/>
        <w:rPr>
          <w:rFonts w:ascii="Times New Roman" w:hAnsi="Times New Roman"/>
          <w:sz w:val="28"/>
          <w:szCs w:val="28"/>
        </w:rPr>
      </w:pPr>
      <w:r w:rsidRPr="00541B44">
        <w:rPr>
          <w:rFonts w:ascii="Times New Roman" w:hAnsi="Times New Roman"/>
          <w:sz w:val="28"/>
          <w:szCs w:val="28"/>
        </w:rPr>
        <w:t>- повышение конкурентоспособности и  обеспечение занятости социально незащищенных граждан;</w:t>
      </w:r>
    </w:p>
    <w:p w:rsidR="00DA3D17" w:rsidRPr="00541B44" w:rsidRDefault="00DA3D17" w:rsidP="00DA3D17">
      <w:pPr>
        <w:spacing w:after="0" w:line="240" w:lineRule="auto"/>
        <w:jc w:val="both"/>
        <w:rPr>
          <w:rFonts w:ascii="Times New Roman" w:hAnsi="Times New Roman"/>
          <w:sz w:val="28"/>
          <w:szCs w:val="28"/>
        </w:rPr>
      </w:pPr>
      <w:r w:rsidRPr="00541B44">
        <w:rPr>
          <w:rFonts w:ascii="Times New Roman" w:hAnsi="Times New Roman"/>
          <w:sz w:val="28"/>
          <w:szCs w:val="28"/>
        </w:rPr>
        <w:t>- профессиональная подготовка, переподготовка, повышение квалификации безработных граждан;</w:t>
      </w:r>
    </w:p>
    <w:p w:rsidR="00DA3D17" w:rsidRPr="00541B44" w:rsidRDefault="00DA3D17" w:rsidP="00DA3D17">
      <w:pPr>
        <w:spacing w:after="0" w:line="240" w:lineRule="auto"/>
        <w:jc w:val="both"/>
        <w:rPr>
          <w:rFonts w:ascii="Times New Roman" w:hAnsi="Times New Roman"/>
          <w:sz w:val="28"/>
          <w:szCs w:val="28"/>
        </w:rPr>
      </w:pPr>
      <w:r w:rsidRPr="00541B44">
        <w:rPr>
          <w:rFonts w:ascii="Times New Roman" w:hAnsi="Times New Roman"/>
          <w:sz w:val="28"/>
          <w:szCs w:val="28"/>
        </w:rPr>
        <w:t>- общественные работы;</w:t>
      </w:r>
    </w:p>
    <w:p w:rsidR="00DA3D17" w:rsidRPr="00541B44" w:rsidRDefault="00DA3D17" w:rsidP="00DA3D17">
      <w:pPr>
        <w:spacing w:after="0" w:line="240" w:lineRule="auto"/>
        <w:jc w:val="both"/>
        <w:rPr>
          <w:rFonts w:ascii="Times New Roman" w:hAnsi="Times New Roman"/>
          <w:sz w:val="28"/>
          <w:szCs w:val="28"/>
        </w:rPr>
      </w:pPr>
      <w:r w:rsidRPr="00541B44">
        <w:rPr>
          <w:rFonts w:ascii="Times New Roman" w:hAnsi="Times New Roman"/>
          <w:sz w:val="28"/>
          <w:szCs w:val="28"/>
        </w:rPr>
        <w:t>- временная занятость несовершеннолетних граждан;</w:t>
      </w:r>
    </w:p>
    <w:p w:rsidR="00DA3D17" w:rsidRPr="00541B44" w:rsidRDefault="00DA3D17" w:rsidP="00DA3D17">
      <w:pPr>
        <w:spacing w:after="0" w:line="240" w:lineRule="auto"/>
        <w:jc w:val="both"/>
        <w:rPr>
          <w:rFonts w:ascii="Times New Roman" w:hAnsi="Times New Roman"/>
          <w:sz w:val="28"/>
          <w:szCs w:val="28"/>
        </w:rPr>
      </w:pPr>
      <w:r w:rsidRPr="00541B44">
        <w:rPr>
          <w:rFonts w:ascii="Times New Roman" w:hAnsi="Times New Roman"/>
          <w:sz w:val="28"/>
          <w:szCs w:val="28"/>
        </w:rPr>
        <w:t>- развитие самозанятости и предпринимательства безработных граждан;</w:t>
      </w:r>
    </w:p>
    <w:p w:rsidR="00DA3D17" w:rsidRPr="00541B44" w:rsidRDefault="00DA3D17" w:rsidP="00DA3D17">
      <w:pPr>
        <w:spacing w:after="0" w:line="240" w:lineRule="auto"/>
        <w:jc w:val="both"/>
        <w:rPr>
          <w:rFonts w:ascii="Times New Roman" w:hAnsi="Times New Roman"/>
          <w:sz w:val="28"/>
          <w:szCs w:val="28"/>
        </w:rPr>
      </w:pPr>
      <w:r w:rsidRPr="00541B44">
        <w:rPr>
          <w:rFonts w:ascii="Times New Roman" w:hAnsi="Times New Roman"/>
          <w:sz w:val="28"/>
          <w:szCs w:val="28"/>
        </w:rPr>
        <w:t>- трудоустройство соотечественников.</w:t>
      </w:r>
    </w:p>
    <w:p w:rsidR="00DA3D17" w:rsidRPr="00E86A96" w:rsidRDefault="00DA3D17" w:rsidP="004036D2">
      <w:pPr>
        <w:spacing w:after="0" w:line="240" w:lineRule="auto"/>
        <w:jc w:val="center"/>
        <w:rPr>
          <w:rFonts w:ascii="Times New Roman" w:hAnsi="Times New Roman"/>
          <w:b/>
          <w:color w:val="FF0000"/>
          <w:sz w:val="28"/>
          <w:szCs w:val="28"/>
        </w:rPr>
      </w:pPr>
    </w:p>
    <w:p w:rsidR="00994DF9" w:rsidRPr="007A14D7" w:rsidRDefault="00360E0F" w:rsidP="00994DF9">
      <w:pPr>
        <w:spacing w:after="0" w:line="240" w:lineRule="auto"/>
        <w:jc w:val="center"/>
        <w:rPr>
          <w:rFonts w:ascii="Times New Roman" w:hAnsi="Times New Roman"/>
          <w:b/>
          <w:sz w:val="28"/>
          <w:szCs w:val="28"/>
        </w:rPr>
      </w:pPr>
      <w:r w:rsidRPr="007A14D7">
        <w:rPr>
          <w:rFonts w:ascii="Times New Roman" w:hAnsi="Times New Roman"/>
          <w:b/>
          <w:sz w:val="28"/>
          <w:szCs w:val="28"/>
        </w:rPr>
        <w:t>14.Уровень жизни населения</w:t>
      </w:r>
    </w:p>
    <w:p w:rsidR="00994DF9" w:rsidRPr="00E86A96" w:rsidRDefault="00994DF9" w:rsidP="00994DF9">
      <w:pPr>
        <w:spacing w:after="0" w:line="240" w:lineRule="auto"/>
        <w:jc w:val="center"/>
        <w:rPr>
          <w:rFonts w:ascii="Times New Roman" w:hAnsi="Times New Roman"/>
          <w:b/>
          <w:color w:val="FF0000"/>
          <w:sz w:val="28"/>
          <w:szCs w:val="28"/>
        </w:rPr>
      </w:pPr>
    </w:p>
    <w:p w:rsidR="00994DF9" w:rsidRPr="00610A32" w:rsidRDefault="00677AB7" w:rsidP="00994DF9">
      <w:pPr>
        <w:spacing w:after="0" w:line="240" w:lineRule="auto"/>
        <w:ind w:firstLine="709"/>
        <w:jc w:val="both"/>
        <w:rPr>
          <w:rFonts w:ascii="Times New Roman" w:hAnsi="Times New Roman"/>
          <w:sz w:val="28"/>
          <w:szCs w:val="28"/>
        </w:rPr>
      </w:pPr>
      <w:r w:rsidRPr="00610A32">
        <w:rPr>
          <w:rFonts w:ascii="Times New Roman" w:hAnsi="Times New Roman"/>
          <w:sz w:val="28"/>
          <w:szCs w:val="28"/>
        </w:rPr>
        <w:t>В 201</w:t>
      </w:r>
      <w:r w:rsidR="00E20E41" w:rsidRPr="00610A32">
        <w:rPr>
          <w:rFonts w:ascii="Times New Roman" w:hAnsi="Times New Roman"/>
          <w:sz w:val="28"/>
          <w:szCs w:val="28"/>
        </w:rPr>
        <w:t>6</w:t>
      </w:r>
      <w:r w:rsidRPr="00610A32">
        <w:rPr>
          <w:rFonts w:ascii="Times New Roman" w:hAnsi="Times New Roman"/>
          <w:sz w:val="28"/>
          <w:szCs w:val="28"/>
        </w:rPr>
        <w:t xml:space="preserve"> году уровень жизни населения характеризовался следующими показателями:</w:t>
      </w:r>
    </w:p>
    <w:p w:rsidR="00994DF9" w:rsidRPr="00610A32" w:rsidRDefault="00677AB7" w:rsidP="00994DF9">
      <w:pPr>
        <w:spacing w:after="0" w:line="240" w:lineRule="auto"/>
        <w:ind w:firstLine="709"/>
        <w:jc w:val="both"/>
        <w:rPr>
          <w:rFonts w:ascii="Times New Roman" w:hAnsi="Times New Roman"/>
          <w:sz w:val="28"/>
          <w:szCs w:val="28"/>
        </w:rPr>
      </w:pPr>
      <w:r w:rsidRPr="00610A32">
        <w:rPr>
          <w:rFonts w:ascii="Times New Roman" w:hAnsi="Times New Roman"/>
          <w:sz w:val="28"/>
          <w:szCs w:val="28"/>
        </w:rPr>
        <w:t>- среднемесячные денежные доходы на одного жителя района в 201</w:t>
      </w:r>
      <w:r w:rsidR="00E20E41" w:rsidRPr="00610A32">
        <w:rPr>
          <w:rFonts w:ascii="Times New Roman" w:hAnsi="Times New Roman"/>
          <w:sz w:val="28"/>
          <w:szCs w:val="28"/>
        </w:rPr>
        <w:t>6</w:t>
      </w:r>
      <w:r w:rsidRPr="00610A32">
        <w:rPr>
          <w:rFonts w:ascii="Times New Roman" w:hAnsi="Times New Roman"/>
          <w:sz w:val="28"/>
          <w:szCs w:val="28"/>
        </w:rPr>
        <w:t xml:space="preserve">  году  увеличились  на </w:t>
      </w:r>
      <w:r w:rsidR="00E20E41" w:rsidRPr="00610A32">
        <w:rPr>
          <w:rFonts w:ascii="Times New Roman" w:hAnsi="Times New Roman"/>
          <w:sz w:val="28"/>
          <w:szCs w:val="28"/>
        </w:rPr>
        <w:t>3</w:t>
      </w:r>
      <w:r w:rsidRPr="00610A32">
        <w:rPr>
          <w:rFonts w:ascii="Times New Roman" w:hAnsi="Times New Roman"/>
          <w:sz w:val="28"/>
          <w:szCs w:val="28"/>
        </w:rPr>
        <w:t>,</w:t>
      </w:r>
      <w:r w:rsidR="00E20E41" w:rsidRPr="00610A32">
        <w:rPr>
          <w:rFonts w:ascii="Times New Roman" w:hAnsi="Times New Roman"/>
          <w:sz w:val="28"/>
          <w:szCs w:val="28"/>
        </w:rPr>
        <w:t>78</w:t>
      </w:r>
      <w:r w:rsidR="00B4426A">
        <w:rPr>
          <w:rFonts w:ascii="Times New Roman" w:hAnsi="Times New Roman"/>
          <w:sz w:val="28"/>
          <w:szCs w:val="28"/>
        </w:rPr>
        <w:t>%</w:t>
      </w:r>
      <w:r w:rsidRPr="00610A32">
        <w:rPr>
          <w:rFonts w:ascii="Times New Roman" w:hAnsi="Times New Roman"/>
          <w:sz w:val="28"/>
          <w:szCs w:val="28"/>
        </w:rPr>
        <w:t xml:space="preserve"> к уровню 201</w:t>
      </w:r>
      <w:r w:rsidR="00E20E41" w:rsidRPr="00610A32">
        <w:rPr>
          <w:rFonts w:ascii="Times New Roman" w:hAnsi="Times New Roman"/>
          <w:sz w:val="28"/>
          <w:szCs w:val="28"/>
        </w:rPr>
        <w:t>5</w:t>
      </w:r>
      <w:r w:rsidRPr="00610A32">
        <w:rPr>
          <w:rFonts w:ascii="Times New Roman" w:hAnsi="Times New Roman"/>
          <w:sz w:val="28"/>
          <w:szCs w:val="28"/>
        </w:rPr>
        <w:t xml:space="preserve"> года и составили 1</w:t>
      </w:r>
      <w:r w:rsidR="00E20E41" w:rsidRPr="00610A32">
        <w:rPr>
          <w:rFonts w:ascii="Times New Roman" w:hAnsi="Times New Roman"/>
          <w:sz w:val="28"/>
          <w:szCs w:val="28"/>
        </w:rPr>
        <w:t>553</w:t>
      </w:r>
      <w:r w:rsidRPr="00610A32">
        <w:rPr>
          <w:rFonts w:ascii="Times New Roman" w:hAnsi="Times New Roman"/>
          <w:sz w:val="28"/>
          <w:szCs w:val="28"/>
        </w:rPr>
        <w:t>7,3</w:t>
      </w:r>
      <w:r w:rsidR="00E20E41" w:rsidRPr="00610A32">
        <w:rPr>
          <w:rFonts w:ascii="Times New Roman" w:hAnsi="Times New Roman"/>
          <w:sz w:val="28"/>
          <w:szCs w:val="28"/>
        </w:rPr>
        <w:t>7</w:t>
      </w:r>
      <w:r w:rsidRPr="00610A32">
        <w:rPr>
          <w:rFonts w:ascii="Times New Roman" w:hAnsi="Times New Roman"/>
          <w:sz w:val="28"/>
          <w:szCs w:val="28"/>
        </w:rPr>
        <w:t xml:space="preserve"> руб.;</w:t>
      </w:r>
    </w:p>
    <w:p w:rsidR="00994DF9" w:rsidRPr="00610A32" w:rsidRDefault="00677AB7" w:rsidP="00994DF9">
      <w:pPr>
        <w:spacing w:after="0" w:line="240" w:lineRule="auto"/>
        <w:ind w:firstLine="709"/>
        <w:jc w:val="both"/>
        <w:rPr>
          <w:rFonts w:ascii="Times New Roman" w:hAnsi="Times New Roman"/>
          <w:sz w:val="28"/>
          <w:szCs w:val="28"/>
        </w:rPr>
      </w:pPr>
      <w:r w:rsidRPr="00610A32">
        <w:rPr>
          <w:rFonts w:ascii="Times New Roman" w:hAnsi="Times New Roman"/>
          <w:sz w:val="28"/>
          <w:szCs w:val="28"/>
        </w:rPr>
        <w:t>- суммарный объем денежных доходов населения Городищенск</w:t>
      </w:r>
      <w:r w:rsidR="00E20E41" w:rsidRPr="00610A32">
        <w:rPr>
          <w:rFonts w:ascii="Times New Roman" w:hAnsi="Times New Roman"/>
          <w:sz w:val="28"/>
          <w:szCs w:val="28"/>
        </w:rPr>
        <w:t>ого муниципального района в 2016</w:t>
      </w:r>
      <w:r w:rsidRPr="00610A32">
        <w:rPr>
          <w:rFonts w:ascii="Times New Roman" w:hAnsi="Times New Roman"/>
          <w:sz w:val="28"/>
          <w:szCs w:val="28"/>
        </w:rPr>
        <w:t xml:space="preserve"> году составил 1</w:t>
      </w:r>
      <w:r w:rsidR="00E20E41" w:rsidRPr="00610A32">
        <w:rPr>
          <w:rFonts w:ascii="Times New Roman" w:hAnsi="Times New Roman"/>
          <w:sz w:val="28"/>
          <w:szCs w:val="28"/>
        </w:rPr>
        <w:t>1192,687</w:t>
      </w:r>
      <w:r w:rsidRPr="00610A32">
        <w:rPr>
          <w:rFonts w:ascii="Times New Roman" w:hAnsi="Times New Roman"/>
          <w:sz w:val="28"/>
          <w:szCs w:val="28"/>
        </w:rPr>
        <w:t xml:space="preserve"> млн. руб., по сравнению  с  201</w:t>
      </w:r>
      <w:r w:rsidR="00E20E41" w:rsidRPr="00610A32">
        <w:rPr>
          <w:rFonts w:ascii="Times New Roman" w:hAnsi="Times New Roman"/>
          <w:sz w:val="28"/>
          <w:szCs w:val="28"/>
        </w:rPr>
        <w:t>5</w:t>
      </w:r>
      <w:r w:rsidRPr="00610A32">
        <w:rPr>
          <w:rFonts w:ascii="Times New Roman" w:hAnsi="Times New Roman"/>
          <w:sz w:val="28"/>
          <w:szCs w:val="28"/>
        </w:rPr>
        <w:t xml:space="preserve">годом он возрос на </w:t>
      </w:r>
      <w:r w:rsidR="00E20E41" w:rsidRPr="00610A32">
        <w:rPr>
          <w:rFonts w:ascii="Times New Roman" w:hAnsi="Times New Roman"/>
          <w:sz w:val="28"/>
          <w:szCs w:val="28"/>
        </w:rPr>
        <w:t>3,8</w:t>
      </w:r>
      <w:r w:rsidR="00B4426A">
        <w:rPr>
          <w:rFonts w:ascii="Times New Roman" w:hAnsi="Times New Roman"/>
          <w:sz w:val="28"/>
          <w:szCs w:val="28"/>
        </w:rPr>
        <w:t>%</w:t>
      </w:r>
      <w:r w:rsidRPr="00610A32">
        <w:rPr>
          <w:rFonts w:ascii="Times New Roman" w:hAnsi="Times New Roman"/>
          <w:sz w:val="28"/>
          <w:szCs w:val="28"/>
        </w:rPr>
        <w:t xml:space="preserve">; </w:t>
      </w:r>
    </w:p>
    <w:p w:rsidR="00994DF9" w:rsidRPr="00610A32" w:rsidRDefault="00677AB7" w:rsidP="00994DF9">
      <w:pPr>
        <w:spacing w:after="0" w:line="240" w:lineRule="auto"/>
        <w:ind w:firstLine="709"/>
        <w:jc w:val="both"/>
        <w:rPr>
          <w:rFonts w:ascii="Times New Roman" w:hAnsi="Times New Roman"/>
          <w:sz w:val="28"/>
          <w:szCs w:val="28"/>
        </w:rPr>
      </w:pPr>
      <w:r w:rsidRPr="00610A32">
        <w:rPr>
          <w:rFonts w:ascii="Times New Roman" w:hAnsi="Times New Roman"/>
          <w:sz w:val="28"/>
          <w:szCs w:val="28"/>
        </w:rPr>
        <w:t xml:space="preserve">- фонд </w:t>
      </w:r>
      <w:r w:rsidR="00E20E41" w:rsidRPr="00610A32">
        <w:rPr>
          <w:rFonts w:ascii="Times New Roman" w:hAnsi="Times New Roman"/>
          <w:sz w:val="28"/>
          <w:szCs w:val="28"/>
        </w:rPr>
        <w:t xml:space="preserve">начисленной </w:t>
      </w:r>
      <w:r w:rsidRPr="00610A32">
        <w:rPr>
          <w:rFonts w:ascii="Times New Roman" w:hAnsi="Times New Roman"/>
          <w:sz w:val="28"/>
          <w:szCs w:val="28"/>
        </w:rPr>
        <w:t>заработной платы работающих во всех отраслях экономики района  в 201</w:t>
      </w:r>
      <w:r w:rsidR="00E20E41" w:rsidRPr="00610A32">
        <w:rPr>
          <w:rFonts w:ascii="Times New Roman" w:hAnsi="Times New Roman"/>
          <w:sz w:val="28"/>
          <w:szCs w:val="28"/>
        </w:rPr>
        <w:t>6</w:t>
      </w:r>
      <w:r w:rsidRPr="00610A32">
        <w:rPr>
          <w:rFonts w:ascii="Times New Roman" w:hAnsi="Times New Roman"/>
          <w:sz w:val="28"/>
          <w:szCs w:val="28"/>
        </w:rPr>
        <w:t xml:space="preserve"> году составил </w:t>
      </w:r>
      <w:r w:rsidR="00E20E41" w:rsidRPr="00610A32">
        <w:rPr>
          <w:rFonts w:ascii="Times New Roman" w:hAnsi="Times New Roman"/>
          <w:sz w:val="28"/>
          <w:szCs w:val="28"/>
        </w:rPr>
        <w:t>5227,1</w:t>
      </w:r>
      <w:r w:rsidRPr="00610A32">
        <w:rPr>
          <w:rFonts w:ascii="Times New Roman" w:hAnsi="Times New Roman"/>
          <w:sz w:val="28"/>
          <w:szCs w:val="28"/>
        </w:rPr>
        <w:t xml:space="preserve"> млн. руб., и наблюдается рос</w:t>
      </w:r>
      <w:r w:rsidR="00E20E41" w:rsidRPr="00610A32">
        <w:rPr>
          <w:rFonts w:ascii="Times New Roman" w:hAnsi="Times New Roman"/>
          <w:sz w:val="28"/>
          <w:szCs w:val="28"/>
        </w:rPr>
        <w:t>т по сравнению с 2015 годом на 4</w:t>
      </w:r>
      <w:r w:rsidRPr="00610A32">
        <w:rPr>
          <w:rFonts w:ascii="Times New Roman" w:hAnsi="Times New Roman"/>
          <w:sz w:val="28"/>
          <w:szCs w:val="28"/>
        </w:rPr>
        <w:t>,</w:t>
      </w:r>
      <w:r w:rsidR="00E20E41" w:rsidRPr="00610A32">
        <w:rPr>
          <w:rFonts w:ascii="Times New Roman" w:hAnsi="Times New Roman"/>
          <w:sz w:val="28"/>
          <w:szCs w:val="28"/>
        </w:rPr>
        <w:t>6</w:t>
      </w:r>
      <w:r w:rsidR="00B4426A">
        <w:rPr>
          <w:rFonts w:ascii="Times New Roman" w:hAnsi="Times New Roman"/>
          <w:sz w:val="28"/>
          <w:szCs w:val="28"/>
        </w:rPr>
        <w:t>%</w:t>
      </w:r>
      <w:r w:rsidRPr="00610A32">
        <w:rPr>
          <w:rFonts w:ascii="Times New Roman" w:hAnsi="Times New Roman"/>
          <w:sz w:val="28"/>
          <w:szCs w:val="28"/>
        </w:rPr>
        <w:t>;</w:t>
      </w:r>
    </w:p>
    <w:p w:rsidR="00677AB7" w:rsidRPr="00E3610C" w:rsidRDefault="00677AB7" w:rsidP="00994DF9">
      <w:pPr>
        <w:spacing w:after="0" w:line="240" w:lineRule="auto"/>
        <w:ind w:firstLine="709"/>
        <w:jc w:val="both"/>
        <w:rPr>
          <w:rFonts w:ascii="Times New Roman" w:hAnsi="Times New Roman"/>
          <w:sz w:val="28"/>
          <w:szCs w:val="28"/>
        </w:rPr>
      </w:pPr>
      <w:r w:rsidRPr="00E3610C">
        <w:rPr>
          <w:rFonts w:ascii="Times New Roman" w:hAnsi="Times New Roman"/>
          <w:sz w:val="28"/>
          <w:szCs w:val="28"/>
        </w:rPr>
        <w:t>- среднемесячная заработная плата работников  в 201</w:t>
      </w:r>
      <w:r w:rsidR="00E3610C" w:rsidRPr="00E3610C">
        <w:rPr>
          <w:rFonts w:ascii="Times New Roman" w:hAnsi="Times New Roman"/>
          <w:sz w:val="28"/>
          <w:szCs w:val="28"/>
        </w:rPr>
        <w:t>6</w:t>
      </w:r>
      <w:r w:rsidRPr="00E3610C">
        <w:rPr>
          <w:rFonts w:ascii="Times New Roman" w:hAnsi="Times New Roman"/>
          <w:sz w:val="28"/>
          <w:szCs w:val="28"/>
        </w:rPr>
        <w:t>году – 15</w:t>
      </w:r>
      <w:r w:rsidR="00E3610C" w:rsidRPr="00E3610C">
        <w:rPr>
          <w:rFonts w:ascii="Times New Roman" w:hAnsi="Times New Roman"/>
          <w:sz w:val="28"/>
          <w:szCs w:val="28"/>
        </w:rPr>
        <w:t>587</w:t>
      </w:r>
      <w:r w:rsidRPr="00E3610C">
        <w:rPr>
          <w:rFonts w:ascii="Times New Roman" w:hAnsi="Times New Roman"/>
          <w:sz w:val="28"/>
          <w:szCs w:val="28"/>
        </w:rPr>
        <w:t xml:space="preserve"> руб.</w:t>
      </w:r>
    </w:p>
    <w:p w:rsidR="00677AB7" w:rsidRPr="00932EB2" w:rsidRDefault="00AC5903" w:rsidP="00994DF9">
      <w:pPr>
        <w:keepNext/>
        <w:spacing w:after="0" w:line="240" w:lineRule="auto"/>
        <w:jc w:val="both"/>
        <w:outlineLvl w:val="0"/>
        <w:rPr>
          <w:rFonts w:ascii="Times New Roman" w:hAnsi="Times New Roman"/>
          <w:sz w:val="28"/>
        </w:rPr>
      </w:pPr>
      <w:r w:rsidRPr="00E86A96">
        <w:rPr>
          <w:rFonts w:ascii="Times New Roman" w:hAnsi="Times New Roman"/>
          <w:color w:val="FF0000"/>
          <w:sz w:val="28"/>
          <w:szCs w:val="28"/>
        </w:rPr>
        <w:t xml:space="preserve"> </w:t>
      </w:r>
      <w:r w:rsidR="00994DF9" w:rsidRPr="00E86A96">
        <w:rPr>
          <w:rFonts w:ascii="Times New Roman" w:hAnsi="Times New Roman"/>
          <w:color w:val="FF0000"/>
          <w:sz w:val="28"/>
          <w:szCs w:val="28"/>
        </w:rPr>
        <w:tab/>
      </w:r>
      <w:r w:rsidR="00677AB7" w:rsidRPr="00932EB2">
        <w:rPr>
          <w:rFonts w:ascii="Times New Roman" w:hAnsi="Times New Roman"/>
          <w:sz w:val="28"/>
          <w:szCs w:val="28"/>
        </w:rPr>
        <w:t>Проводимая Правительством Российской Федерации политика по поддержке пенсионеров (</w:t>
      </w:r>
      <w:r w:rsidR="00677AB7" w:rsidRPr="00932EB2">
        <w:rPr>
          <w:rFonts w:ascii="Times New Roman" w:hAnsi="Times New Roman"/>
          <w:iCs/>
          <w:sz w:val="28"/>
          <w:szCs w:val="28"/>
        </w:rPr>
        <w:t>социальная доплата к пенсии</w:t>
      </w:r>
      <w:r w:rsidR="00677AB7" w:rsidRPr="00932EB2">
        <w:rPr>
          <w:rFonts w:ascii="Times New Roman" w:hAnsi="Times New Roman"/>
          <w:sz w:val="28"/>
          <w:szCs w:val="28"/>
        </w:rPr>
        <w:t xml:space="preserve">, индексация пенсий) позволила увеличить </w:t>
      </w:r>
      <w:r w:rsidR="00932EB2" w:rsidRPr="00932EB2">
        <w:rPr>
          <w:rFonts w:ascii="Times New Roman" w:hAnsi="Times New Roman"/>
          <w:sz w:val="28"/>
          <w:szCs w:val="28"/>
        </w:rPr>
        <w:t>в 2016</w:t>
      </w:r>
      <w:r w:rsidR="00486365">
        <w:rPr>
          <w:rFonts w:ascii="Times New Roman" w:hAnsi="Times New Roman"/>
          <w:sz w:val="28"/>
          <w:szCs w:val="28"/>
        </w:rPr>
        <w:t xml:space="preserve"> </w:t>
      </w:r>
      <w:r w:rsidR="00932EB2" w:rsidRPr="00932EB2">
        <w:rPr>
          <w:rFonts w:ascii="Times New Roman" w:hAnsi="Times New Roman"/>
          <w:sz w:val="28"/>
          <w:szCs w:val="28"/>
        </w:rPr>
        <w:t xml:space="preserve">году </w:t>
      </w:r>
      <w:r w:rsidR="00677AB7" w:rsidRPr="00932EB2">
        <w:rPr>
          <w:rFonts w:ascii="Times New Roman" w:hAnsi="Times New Roman"/>
          <w:sz w:val="28"/>
          <w:szCs w:val="28"/>
        </w:rPr>
        <w:t>о</w:t>
      </w:r>
      <w:r w:rsidR="00677AB7" w:rsidRPr="00932EB2">
        <w:rPr>
          <w:rFonts w:ascii="Times New Roman" w:hAnsi="Times New Roman"/>
          <w:sz w:val="28"/>
        </w:rPr>
        <w:t xml:space="preserve">бщий объем пенсионных выплат на </w:t>
      </w:r>
      <w:r w:rsidR="00610A32" w:rsidRPr="00932EB2">
        <w:rPr>
          <w:rFonts w:ascii="Times New Roman" w:hAnsi="Times New Roman"/>
          <w:sz w:val="28"/>
        </w:rPr>
        <w:t>2</w:t>
      </w:r>
      <w:r w:rsidR="00677AB7" w:rsidRPr="00932EB2">
        <w:rPr>
          <w:rFonts w:ascii="Times New Roman" w:hAnsi="Times New Roman"/>
          <w:sz w:val="28"/>
        </w:rPr>
        <w:t>,</w:t>
      </w:r>
      <w:r w:rsidR="00610A32" w:rsidRPr="00932EB2">
        <w:rPr>
          <w:rFonts w:ascii="Times New Roman" w:hAnsi="Times New Roman"/>
          <w:sz w:val="28"/>
        </w:rPr>
        <w:t>6</w:t>
      </w:r>
      <w:r w:rsidR="00B4426A">
        <w:rPr>
          <w:rFonts w:ascii="Times New Roman" w:hAnsi="Times New Roman"/>
          <w:sz w:val="28"/>
        </w:rPr>
        <w:t>%</w:t>
      </w:r>
      <w:r w:rsidR="00932EB2" w:rsidRPr="00932EB2">
        <w:rPr>
          <w:rFonts w:ascii="Times New Roman" w:hAnsi="Times New Roman"/>
          <w:sz w:val="28"/>
        </w:rPr>
        <w:t>, по сравнению с 2015 годом.</w:t>
      </w:r>
    </w:p>
    <w:p w:rsidR="00CA764F" w:rsidRPr="00932EB2" w:rsidRDefault="006A747B" w:rsidP="00994DF9">
      <w:pPr>
        <w:keepNext/>
        <w:spacing w:after="0" w:line="240" w:lineRule="auto"/>
        <w:jc w:val="both"/>
        <w:outlineLvl w:val="0"/>
        <w:rPr>
          <w:rFonts w:ascii="Times New Roman" w:hAnsi="Times New Roman"/>
          <w:sz w:val="28"/>
        </w:rPr>
      </w:pPr>
      <w:r>
        <w:rPr>
          <w:noProof/>
          <w:color w:val="FF0000"/>
        </w:rPr>
        <w:drawing>
          <wp:anchor distT="0" distB="6858" distL="114300" distR="116205" simplePos="0" relativeHeight="251657216" behindDoc="0" locked="0" layoutInCell="1" allowOverlap="1">
            <wp:simplePos x="0" y="0"/>
            <wp:positionH relativeFrom="column">
              <wp:posOffset>314960</wp:posOffset>
            </wp:positionH>
            <wp:positionV relativeFrom="paragraph">
              <wp:posOffset>72390</wp:posOffset>
            </wp:positionV>
            <wp:extent cx="5610225" cy="2571115"/>
            <wp:effectExtent l="635" t="0" r="0" b="4445"/>
            <wp:wrapNone/>
            <wp:docPr id="73"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CA764F" w:rsidRPr="00E86A96" w:rsidRDefault="00CA764F" w:rsidP="00994DF9">
      <w:pPr>
        <w:keepNext/>
        <w:spacing w:after="0" w:line="240" w:lineRule="auto"/>
        <w:jc w:val="both"/>
        <w:outlineLvl w:val="0"/>
        <w:rPr>
          <w:rFonts w:ascii="Times New Roman" w:hAnsi="Times New Roman"/>
          <w:color w:val="FF0000"/>
          <w:sz w:val="28"/>
        </w:rPr>
      </w:pPr>
    </w:p>
    <w:p w:rsidR="00CA764F" w:rsidRPr="00E86A96" w:rsidRDefault="00CA764F" w:rsidP="00994DF9">
      <w:pPr>
        <w:keepNext/>
        <w:spacing w:after="0" w:line="240" w:lineRule="auto"/>
        <w:jc w:val="both"/>
        <w:outlineLvl w:val="0"/>
        <w:rPr>
          <w:rFonts w:ascii="Times New Roman" w:hAnsi="Times New Roman"/>
          <w:color w:val="FF0000"/>
          <w:sz w:val="28"/>
        </w:rPr>
      </w:pPr>
    </w:p>
    <w:p w:rsidR="00CA764F" w:rsidRPr="00E86A96" w:rsidRDefault="00CA764F" w:rsidP="00994DF9">
      <w:pPr>
        <w:keepNext/>
        <w:spacing w:after="0" w:line="240" w:lineRule="auto"/>
        <w:jc w:val="both"/>
        <w:outlineLvl w:val="0"/>
        <w:rPr>
          <w:rFonts w:ascii="Times New Roman" w:hAnsi="Times New Roman"/>
          <w:color w:val="FF0000"/>
          <w:sz w:val="28"/>
        </w:rPr>
      </w:pPr>
    </w:p>
    <w:p w:rsidR="00994DF9" w:rsidRPr="00E86A96" w:rsidRDefault="00994DF9" w:rsidP="00677AB7">
      <w:pPr>
        <w:spacing w:after="0" w:line="240" w:lineRule="auto"/>
        <w:ind w:firstLine="709"/>
        <w:jc w:val="both"/>
        <w:rPr>
          <w:rFonts w:ascii="Times New Roman" w:hAnsi="Times New Roman"/>
          <w:color w:val="FF0000"/>
          <w:sz w:val="28"/>
        </w:rPr>
      </w:pPr>
    </w:p>
    <w:p w:rsidR="00994DF9" w:rsidRPr="00E86A96" w:rsidRDefault="00994DF9" w:rsidP="00677AB7">
      <w:pPr>
        <w:spacing w:after="0" w:line="240" w:lineRule="auto"/>
        <w:ind w:firstLine="709"/>
        <w:jc w:val="both"/>
        <w:rPr>
          <w:rFonts w:ascii="Times New Roman" w:hAnsi="Times New Roman"/>
          <w:color w:val="FF0000"/>
          <w:sz w:val="28"/>
        </w:rPr>
      </w:pPr>
    </w:p>
    <w:p w:rsidR="00994DF9" w:rsidRPr="00E86A96" w:rsidRDefault="00994DF9" w:rsidP="00677AB7">
      <w:pPr>
        <w:spacing w:after="0" w:line="240" w:lineRule="auto"/>
        <w:ind w:firstLine="709"/>
        <w:jc w:val="both"/>
        <w:rPr>
          <w:rFonts w:ascii="Times New Roman" w:hAnsi="Times New Roman"/>
          <w:color w:val="FF0000"/>
          <w:sz w:val="28"/>
        </w:rPr>
      </w:pPr>
    </w:p>
    <w:p w:rsidR="00994DF9" w:rsidRPr="00E86A96" w:rsidRDefault="00994DF9" w:rsidP="00677AB7">
      <w:pPr>
        <w:spacing w:after="0" w:line="240" w:lineRule="auto"/>
        <w:ind w:firstLine="709"/>
        <w:jc w:val="both"/>
        <w:rPr>
          <w:rFonts w:ascii="Times New Roman" w:hAnsi="Times New Roman"/>
          <w:color w:val="FF0000"/>
          <w:sz w:val="28"/>
        </w:rPr>
      </w:pPr>
    </w:p>
    <w:p w:rsidR="00994DF9" w:rsidRPr="00E86A96" w:rsidRDefault="00994DF9" w:rsidP="00677AB7">
      <w:pPr>
        <w:spacing w:after="0" w:line="240" w:lineRule="auto"/>
        <w:ind w:firstLine="709"/>
        <w:jc w:val="both"/>
        <w:rPr>
          <w:rFonts w:ascii="Times New Roman" w:hAnsi="Times New Roman"/>
          <w:color w:val="FF0000"/>
          <w:sz w:val="28"/>
        </w:rPr>
      </w:pPr>
    </w:p>
    <w:p w:rsidR="00994DF9" w:rsidRPr="00E86A96" w:rsidRDefault="00994DF9" w:rsidP="00677AB7">
      <w:pPr>
        <w:spacing w:after="0" w:line="240" w:lineRule="auto"/>
        <w:ind w:firstLine="709"/>
        <w:jc w:val="both"/>
        <w:rPr>
          <w:rFonts w:ascii="Times New Roman" w:hAnsi="Times New Roman"/>
          <w:color w:val="FF0000"/>
          <w:sz w:val="28"/>
        </w:rPr>
      </w:pPr>
    </w:p>
    <w:p w:rsidR="00994DF9" w:rsidRPr="00E86A96" w:rsidRDefault="00994DF9" w:rsidP="00677AB7">
      <w:pPr>
        <w:spacing w:after="0" w:line="240" w:lineRule="auto"/>
        <w:ind w:firstLine="709"/>
        <w:jc w:val="both"/>
        <w:rPr>
          <w:rFonts w:ascii="Times New Roman" w:hAnsi="Times New Roman"/>
          <w:color w:val="FF0000"/>
          <w:sz w:val="28"/>
        </w:rPr>
      </w:pPr>
    </w:p>
    <w:p w:rsidR="00994DF9" w:rsidRPr="00E86A96" w:rsidRDefault="00994DF9" w:rsidP="0089432B">
      <w:pPr>
        <w:spacing w:after="0" w:line="240" w:lineRule="auto"/>
        <w:jc w:val="both"/>
        <w:rPr>
          <w:rFonts w:ascii="Times New Roman" w:hAnsi="Times New Roman"/>
          <w:color w:val="FF0000"/>
          <w:sz w:val="28"/>
        </w:rPr>
      </w:pPr>
    </w:p>
    <w:p w:rsidR="000E78A0" w:rsidRDefault="000E78A0" w:rsidP="00677AB7">
      <w:pPr>
        <w:tabs>
          <w:tab w:val="left" w:pos="567"/>
        </w:tabs>
        <w:spacing w:after="0" w:line="240" w:lineRule="auto"/>
        <w:ind w:firstLine="709"/>
        <w:jc w:val="both"/>
        <w:rPr>
          <w:rFonts w:ascii="Times New Roman" w:hAnsi="Times New Roman"/>
          <w:sz w:val="28"/>
          <w:szCs w:val="28"/>
        </w:rPr>
      </w:pPr>
    </w:p>
    <w:p w:rsidR="00677AB7" w:rsidRPr="00E20E41" w:rsidRDefault="00677AB7" w:rsidP="00677AB7">
      <w:pPr>
        <w:tabs>
          <w:tab w:val="left" w:pos="567"/>
        </w:tabs>
        <w:spacing w:after="0" w:line="240" w:lineRule="auto"/>
        <w:ind w:firstLine="709"/>
        <w:jc w:val="both"/>
        <w:rPr>
          <w:rFonts w:ascii="Times New Roman" w:hAnsi="Times New Roman"/>
          <w:sz w:val="28"/>
          <w:szCs w:val="28"/>
        </w:rPr>
      </w:pPr>
      <w:r w:rsidRPr="00E20E41">
        <w:rPr>
          <w:rFonts w:ascii="Times New Roman" w:hAnsi="Times New Roman"/>
          <w:sz w:val="28"/>
          <w:szCs w:val="28"/>
        </w:rPr>
        <w:t xml:space="preserve">Прогнозируемый темп экономического роста, снижение уровня безработицы, применение  механизма организации оплаты труда, основанного на социальном партнерстве, и включающего регулирование заработной платы </w:t>
      </w:r>
      <w:r w:rsidRPr="00E20E41">
        <w:rPr>
          <w:rFonts w:ascii="Times New Roman" w:hAnsi="Times New Roman"/>
          <w:sz w:val="28"/>
          <w:szCs w:val="28"/>
        </w:rPr>
        <w:lastRenderedPageBreak/>
        <w:t>на основе соглашений и коллективных договоров, индексация заработной платы в бюджетной сфере будут способствовать увеличению платёжеспособного спроса населения.</w:t>
      </w:r>
    </w:p>
    <w:p w:rsidR="00677AB7" w:rsidRPr="00610A32" w:rsidRDefault="00677AB7" w:rsidP="00677AB7">
      <w:pPr>
        <w:spacing w:after="0" w:line="240" w:lineRule="auto"/>
        <w:ind w:firstLine="709"/>
        <w:jc w:val="both"/>
        <w:rPr>
          <w:rFonts w:ascii="Times New Roman" w:hAnsi="Times New Roman"/>
          <w:sz w:val="28"/>
        </w:rPr>
      </w:pPr>
      <w:r w:rsidRPr="00610A32">
        <w:rPr>
          <w:rFonts w:ascii="Times New Roman" w:hAnsi="Times New Roman"/>
          <w:sz w:val="28"/>
        </w:rPr>
        <w:t>Ожидается, что в 201</w:t>
      </w:r>
      <w:r w:rsidR="00E20E41" w:rsidRPr="00610A32">
        <w:rPr>
          <w:rFonts w:ascii="Times New Roman" w:hAnsi="Times New Roman"/>
          <w:sz w:val="28"/>
        </w:rPr>
        <w:t>7</w:t>
      </w:r>
      <w:r w:rsidRPr="00610A32">
        <w:rPr>
          <w:rFonts w:ascii="Times New Roman" w:hAnsi="Times New Roman"/>
          <w:sz w:val="28"/>
        </w:rPr>
        <w:t xml:space="preserve"> году общие денежные доходы населения  вырастут на </w:t>
      </w:r>
      <w:r w:rsidR="00610A32" w:rsidRPr="00610A32">
        <w:rPr>
          <w:rFonts w:ascii="Times New Roman" w:hAnsi="Times New Roman"/>
          <w:sz w:val="28"/>
        </w:rPr>
        <w:t>3,9</w:t>
      </w:r>
      <w:r w:rsidR="00B4426A">
        <w:rPr>
          <w:rFonts w:ascii="Times New Roman" w:hAnsi="Times New Roman"/>
          <w:sz w:val="28"/>
        </w:rPr>
        <w:t>%</w:t>
      </w:r>
      <w:r w:rsidRPr="00610A32">
        <w:rPr>
          <w:rFonts w:ascii="Times New Roman" w:hAnsi="Times New Roman"/>
          <w:sz w:val="28"/>
        </w:rPr>
        <w:t xml:space="preserve"> к 201</w:t>
      </w:r>
      <w:r w:rsidR="00610A32" w:rsidRPr="00610A32">
        <w:rPr>
          <w:rFonts w:ascii="Times New Roman" w:hAnsi="Times New Roman"/>
          <w:sz w:val="28"/>
        </w:rPr>
        <w:t>6</w:t>
      </w:r>
      <w:r w:rsidRPr="00610A32">
        <w:rPr>
          <w:rFonts w:ascii="Times New Roman" w:hAnsi="Times New Roman"/>
          <w:sz w:val="28"/>
        </w:rPr>
        <w:t xml:space="preserve"> году и составят 116</w:t>
      </w:r>
      <w:r w:rsidR="00610A32" w:rsidRPr="00610A32">
        <w:rPr>
          <w:rFonts w:ascii="Times New Roman" w:hAnsi="Times New Roman"/>
          <w:sz w:val="28"/>
        </w:rPr>
        <w:t>34</w:t>
      </w:r>
      <w:r w:rsidRPr="00610A32">
        <w:rPr>
          <w:rFonts w:ascii="Times New Roman" w:hAnsi="Times New Roman"/>
          <w:sz w:val="28"/>
        </w:rPr>
        <w:t>,</w:t>
      </w:r>
      <w:r w:rsidR="00610A32" w:rsidRPr="00610A32">
        <w:rPr>
          <w:rFonts w:ascii="Times New Roman" w:hAnsi="Times New Roman"/>
          <w:sz w:val="28"/>
        </w:rPr>
        <w:t>38</w:t>
      </w:r>
      <w:r w:rsidRPr="00610A32">
        <w:rPr>
          <w:rFonts w:ascii="Times New Roman" w:hAnsi="Times New Roman"/>
          <w:sz w:val="28"/>
        </w:rPr>
        <w:t xml:space="preserve"> млн. руб.  </w:t>
      </w:r>
    </w:p>
    <w:p w:rsidR="00677AB7" w:rsidRPr="00E86A96" w:rsidRDefault="00677AB7" w:rsidP="00677AB7">
      <w:pPr>
        <w:spacing w:after="0" w:line="240" w:lineRule="auto"/>
        <w:ind w:firstLine="709"/>
        <w:jc w:val="both"/>
        <w:rPr>
          <w:rFonts w:ascii="Times New Roman" w:hAnsi="Times New Roman"/>
          <w:color w:val="FF0000"/>
          <w:sz w:val="28"/>
          <w:szCs w:val="28"/>
        </w:rPr>
      </w:pPr>
      <w:r w:rsidRPr="00B4426A">
        <w:rPr>
          <w:rFonts w:ascii="Times New Roman" w:hAnsi="Times New Roman"/>
          <w:sz w:val="28"/>
          <w:szCs w:val="28"/>
        </w:rPr>
        <w:t>Среднемесячные денежные</w:t>
      </w:r>
      <w:r w:rsidR="00610A32" w:rsidRPr="00B4426A">
        <w:rPr>
          <w:rFonts w:ascii="Times New Roman" w:hAnsi="Times New Roman"/>
          <w:sz w:val="28"/>
          <w:szCs w:val="28"/>
        </w:rPr>
        <w:t xml:space="preserve"> доходы на душу населения в 2017</w:t>
      </w:r>
      <w:r w:rsidRPr="00B4426A">
        <w:rPr>
          <w:rFonts w:ascii="Times New Roman" w:hAnsi="Times New Roman"/>
          <w:sz w:val="28"/>
          <w:szCs w:val="28"/>
        </w:rPr>
        <w:t xml:space="preserve"> году увеличатся на </w:t>
      </w:r>
      <w:r w:rsidR="00B4426A" w:rsidRPr="00B4426A">
        <w:rPr>
          <w:rFonts w:ascii="Times New Roman" w:hAnsi="Times New Roman"/>
          <w:sz w:val="28"/>
          <w:szCs w:val="28"/>
        </w:rPr>
        <w:t>1,4%</w:t>
      </w:r>
      <w:r w:rsidRPr="00B4426A">
        <w:rPr>
          <w:rFonts w:ascii="Times New Roman" w:hAnsi="Times New Roman"/>
          <w:sz w:val="28"/>
          <w:szCs w:val="28"/>
        </w:rPr>
        <w:t>,  по  сравнению с 201</w:t>
      </w:r>
      <w:r w:rsidR="00E3610C" w:rsidRPr="00B4426A">
        <w:rPr>
          <w:rFonts w:ascii="Times New Roman" w:hAnsi="Times New Roman"/>
          <w:sz w:val="28"/>
          <w:szCs w:val="28"/>
        </w:rPr>
        <w:t>6</w:t>
      </w:r>
      <w:r w:rsidRPr="00B4426A">
        <w:rPr>
          <w:rFonts w:ascii="Times New Roman" w:hAnsi="Times New Roman"/>
          <w:sz w:val="28"/>
          <w:szCs w:val="28"/>
        </w:rPr>
        <w:t xml:space="preserve"> годом, и составят  1</w:t>
      </w:r>
      <w:r w:rsidR="00B4426A" w:rsidRPr="00B4426A">
        <w:rPr>
          <w:rFonts w:ascii="Times New Roman" w:hAnsi="Times New Roman"/>
          <w:sz w:val="28"/>
          <w:szCs w:val="28"/>
        </w:rPr>
        <w:t>6 93</w:t>
      </w:r>
      <w:r w:rsidRPr="00B4426A">
        <w:rPr>
          <w:rFonts w:ascii="Times New Roman" w:hAnsi="Times New Roman"/>
          <w:sz w:val="28"/>
          <w:szCs w:val="28"/>
        </w:rPr>
        <w:t>,14 руб.</w:t>
      </w:r>
    </w:p>
    <w:p w:rsidR="00677AB7" w:rsidRPr="00610A32" w:rsidRDefault="00677AB7" w:rsidP="00677AB7">
      <w:pPr>
        <w:tabs>
          <w:tab w:val="left" w:pos="567"/>
        </w:tabs>
        <w:spacing w:after="0" w:line="240" w:lineRule="auto"/>
        <w:ind w:firstLine="709"/>
        <w:jc w:val="both"/>
        <w:rPr>
          <w:rFonts w:ascii="Times New Roman" w:hAnsi="Times New Roman"/>
          <w:sz w:val="28"/>
          <w:szCs w:val="28"/>
        </w:rPr>
      </w:pPr>
      <w:r w:rsidRPr="00610A32">
        <w:rPr>
          <w:rFonts w:ascii="Times New Roman" w:hAnsi="Times New Roman"/>
          <w:sz w:val="28"/>
          <w:szCs w:val="28"/>
        </w:rPr>
        <w:t>Из общего объема денежных доходов на покупку товаров и оплату услуг в 201</w:t>
      </w:r>
      <w:r w:rsidR="00610A32" w:rsidRPr="00610A32">
        <w:rPr>
          <w:rFonts w:ascii="Times New Roman" w:hAnsi="Times New Roman"/>
          <w:sz w:val="28"/>
          <w:szCs w:val="28"/>
        </w:rPr>
        <w:t>6</w:t>
      </w:r>
      <w:r w:rsidRPr="00610A32">
        <w:rPr>
          <w:rFonts w:ascii="Times New Roman" w:hAnsi="Times New Roman"/>
          <w:sz w:val="28"/>
          <w:szCs w:val="28"/>
        </w:rPr>
        <w:t xml:space="preserve"> году населением района израсходовано </w:t>
      </w:r>
      <w:r w:rsidR="00610A32" w:rsidRPr="00610A32">
        <w:rPr>
          <w:rFonts w:ascii="Times New Roman" w:hAnsi="Times New Roman"/>
          <w:sz w:val="28"/>
          <w:szCs w:val="28"/>
        </w:rPr>
        <w:t>90,0</w:t>
      </w:r>
      <w:r w:rsidRPr="00610A32">
        <w:rPr>
          <w:rFonts w:ascii="Times New Roman" w:hAnsi="Times New Roman"/>
          <w:sz w:val="28"/>
          <w:szCs w:val="28"/>
        </w:rPr>
        <w:t>% от всех расходов. Такая тенденция сохранится до 20</w:t>
      </w:r>
      <w:r w:rsidR="00610A32" w:rsidRPr="00610A32">
        <w:rPr>
          <w:rFonts w:ascii="Times New Roman" w:hAnsi="Times New Roman"/>
          <w:sz w:val="28"/>
          <w:szCs w:val="28"/>
        </w:rPr>
        <w:t>20</w:t>
      </w:r>
      <w:r w:rsidRPr="00610A32">
        <w:rPr>
          <w:rFonts w:ascii="Times New Roman" w:hAnsi="Times New Roman"/>
          <w:sz w:val="28"/>
          <w:szCs w:val="28"/>
        </w:rPr>
        <w:t xml:space="preserve"> года.</w:t>
      </w:r>
    </w:p>
    <w:p w:rsidR="00677AB7" w:rsidRPr="00610A32" w:rsidRDefault="00677AB7" w:rsidP="00677AB7">
      <w:pPr>
        <w:spacing w:after="0" w:line="240" w:lineRule="auto"/>
        <w:ind w:firstLine="709"/>
        <w:jc w:val="both"/>
        <w:rPr>
          <w:rFonts w:ascii="Times New Roman" w:hAnsi="Times New Roman"/>
          <w:sz w:val="28"/>
        </w:rPr>
      </w:pPr>
      <w:r w:rsidRPr="00610A32">
        <w:rPr>
          <w:rFonts w:ascii="Times New Roman" w:hAnsi="Times New Roman"/>
          <w:sz w:val="28"/>
        </w:rPr>
        <w:t>Динамика роста расходов населения будет соответствовать умеренному росту доходов. К 20</w:t>
      </w:r>
      <w:r w:rsidR="00610A32" w:rsidRPr="00610A32">
        <w:rPr>
          <w:rFonts w:ascii="Times New Roman" w:hAnsi="Times New Roman"/>
          <w:sz w:val="28"/>
        </w:rPr>
        <w:t>20</w:t>
      </w:r>
      <w:r w:rsidRPr="00610A32">
        <w:rPr>
          <w:rFonts w:ascii="Times New Roman" w:hAnsi="Times New Roman"/>
          <w:sz w:val="28"/>
        </w:rPr>
        <w:t xml:space="preserve"> году общие доходы населения увеличатся на </w:t>
      </w:r>
      <w:r w:rsidR="00610A32" w:rsidRPr="00610A32">
        <w:rPr>
          <w:rFonts w:ascii="Times New Roman" w:hAnsi="Times New Roman"/>
          <w:sz w:val="28"/>
        </w:rPr>
        <w:t>16,3</w:t>
      </w:r>
      <w:r w:rsidR="00B4426A">
        <w:rPr>
          <w:rFonts w:ascii="Times New Roman" w:hAnsi="Times New Roman"/>
          <w:sz w:val="28"/>
        </w:rPr>
        <w:t>%</w:t>
      </w:r>
      <w:r w:rsidRPr="00610A32">
        <w:rPr>
          <w:rFonts w:ascii="Times New Roman" w:hAnsi="Times New Roman"/>
          <w:sz w:val="28"/>
        </w:rPr>
        <w:t xml:space="preserve"> процента, по сравнению с 201</w:t>
      </w:r>
      <w:r w:rsidR="00610A32" w:rsidRPr="00610A32">
        <w:rPr>
          <w:rFonts w:ascii="Times New Roman" w:hAnsi="Times New Roman"/>
          <w:sz w:val="28"/>
        </w:rPr>
        <w:t>6</w:t>
      </w:r>
      <w:r w:rsidRPr="00610A32">
        <w:rPr>
          <w:rFonts w:ascii="Times New Roman" w:hAnsi="Times New Roman"/>
          <w:sz w:val="28"/>
        </w:rPr>
        <w:t xml:space="preserve"> годом, и составят 1302</w:t>
      </w:r>
      <w:r w:rsidR="00610A32" w:rsidRPr="00610A32">
        <w:rPr>
          <w:rFonts w:ascii="Times New Roman" w:hAnsi="Times New Roman"/>
          <w:sz w:val="28"/>
        </w:rPr>
        <w:t>1</w:t>
      </w:r>
      <w:r w:rsidRPr="00610A32">
        <w:rPr>
          <w:rFonts w:ascii="Times New Roman" w:hAnsi="Times New Roman"/>
          <w:sz w:val="28"/>
        </w:rPr>
        <w:t>,</w:t>
      </w:r>
      <w:r w:rsidR="00610A32" w:rsidRPr="00610A32">
        <w:rPr>
          <w:rFonts w:ascii="Times New Roman" w:hAnsi="Times New Roman"/>
          <w:sz w:val="28"/>
        </w:rPr>
        <w:t>2</w:t>
      </w:r>
      <w:r w:rsidRPr="00610A32">
        <w:rPr>
          <w:rFonts w:ascii="Times New Roman" w:hAnsi="Times New Roman"/>
          <w:sz w:val="28"/>
        </w:rPr>
        <w:t>4 млн. руб., а общие расходы населения в 20</w:t>
      </w:r>
      <w:r w:rsidR="00610A32" w:rsidRPr="00610A32">
        <w:rPr>
          <w:rFonts w:ascii="Times New Roman" w:hAnsi="Times New Roman"/>
          <w:sz w:val="28"/>
        </w:rPr>
        <w:t>20</w:t>
      </w:r>
      <w:r w:rsidRPr="00610A32">
        <w:rPr>
          <w:rFonts w:ascii="Times New Roman" w:hAnsi="Times New Roman"/>
          <w:sz w:val="28"/>
        </w:rPr>
        <w:t xml:space="preserve"> году составят 117</w:t>
      </w:r>
      <w:r w:rsidR="00610A32" w:rsidRPr="00610A32">
        <w:rPr>
          <w:rFonts w:ascii="Times New Roman" w:hAnsi="Times New Roman"/>
          <w:sz w:val="28"/>
        </w:rPr>
        <w:t>19</w:t>
      </w:r>
      <w:r w:rsidRPr="00610A32">
        <w:rPr>
          <w:rFonts w:ascii="Times New Roman" w:hAnsi="Times New Roman"/>
          <w:sz w:val="28"/>
        </w:rPr>
        <w:t>,</w:t>
      </w:r>
      <w:r w:rsidR="00610A32" w:rsidRPr="00610A32">
        <w:rPr>
          <w:rFonts w:ascii="Times New Roman" w:hAnsi="Times New Roman"/>
          <w:sz w:val="28"/>
        </w:rPr>
        <w:t>12</w:t>
      </w:r>
      <w:r w:rsidRPr="00610A32">
        <w:rPr>
          <w:rFonts w:ascii="Times New Roman" w:hAnsi="Times New Roman"/>
          <w:sz w:val="28"/>
        </w:rPr>
        <w:t xml:space="preserve"> млн.руб.</w:t>
      </w:r>
    </w:p>
    <w:p w:rsidR="00AC5903" w:rsidRPr="00E86A96" w:rsidRDefault="00AC5903" w:rsidP="00371264">
      <w:pPr>
        <w:spacing w:after="0" w:line="240" w:lineRule="auto"/>
        <w:jc w:val="both"/>
        <w:rPr>
          <w:rFonts w:ascii="Times New Roman" w:hAnsi="Times New Roman"/>
          <w:color w:val="FF0000"/>
          <w:sz w:val="28"/>
          <w:szCs w:val="28"/>
        </w:rPr>
      </w:pPr>
    </w:p>
    <w:p w:rsidR="009F1A5B" w:rsidRPr="00E86A96" w:rsidRDefault="009F1A5B" w:rsidP="00FE07C0">
      <w:pPr>
        <w:spacing w:after="0" w:line="240" w:lineRule="auto"/>
        <w:ind w:firstLine="660"/>
        <w:jc w:val="both"/>
        <w:rPr>
          <w:rFonts w:ascii="Times New Roman" w:hAnsi="Times New Roman"/>
          <w:color w:val="FF0000"/>
          <w:sz w:val="28"/>
          <w:szCs w:val="28"/>
        </w:rPr>
      </w:pPr>
    </w:p>
    <w:p w:rsidR="00360E0F" w:rsidRPr="00E86A96" w:rsidRDefault="00360E0F" w:rsidP="00F06239">
      <w:pPr>
        <w:spacing w:after="0" w:line="240" w:lineRule="auto"/>
        <w:jc w:val="both"/>
        <w:rPr>
          <w:rFonts w:ascii="Times New Roman" w:hAnsi="Times New Roman"/>
          <w:color w:val="FF0000"/>
          <w:sz w:val="28"/>
          <w:szCs w:val="28"/>
        </w:rPr>
      </w:pPr>
      <w:r w:rsidRPr="00E86A96">
        <w:rPr>
          <w:rFonts w:ascii="Times New Roman" w:hAnsi="Times New Roman"/>
          <w:color w:val="FF0000"/>
          <w:sz w:val="28"/>
          <w:szCs w:val="28"/>
        </w:rPr>
        <w:t>Начальник отдела экономики</w:t>
      </w:r>
    </w:p>
    <w:p w:rsidR="00360E0F" w:rsidRPr="00E86A96" w:rsidRDefault="00360E0F" w:rsidP="00F06239">
      <w:pPr>
        <w:spacing w:after="0" w:line="240" w:lineRule="auto"/>
        <w:jc w:val="both"/>
        <w:rPr>
          <w:rFonts w:ascii="Times New Roman" w:hAnsi="Times New Roman"/>
          <w:color w:val="FF0000"/>
          <w:sz w:val="28"/>
          <w:szCs w:val="28"/>
        </w:rPr>
      </w:pPr>
      <w:r w:rsidRPr="00E86A96">
        <w:rPr>
          <w:rFonts w:ascii="Times New Roman" w:hAnsi="Times New Roman"/>
          <w:color w:val="FF0000"/>
          <w:sz w:val="28"/>
          <w:szCs w:val="28"/>
        </w:rPr>
        <w:t xml:space="preserve">администрации Городищенского </w:t>
      </w:r>
    </w:p>
    <w:p w:rsidR="00360E0F" w:rsidRPr="00B01649" w:rsidRDefault="00360E0F" w:rsidP="00F06239">
      <w:pPr>
        <w:spacing w:after="0" w:line="240" w:lineRule="auto"/>
        <w:jc w:val="both"/>
        <w:rPr>
          <w:rFonts w:ascii="Times New Roman" w:hAnsi="Times New Roman"/>
          <w:sz w:val="28"/>
          <w:szCs w:val="28"/>
        </w:rPr>
      </w:pPr>
      <w:r w:rsidRPr="00E86A96">
        <w:rPr>
          <w:rFonts w:ascii="Times New Roman" w:hAnsi="Times New Roman"/>
          <w:color w:val="FF0000"/>
          <w:sz w:val="28"/>
          <w:szCs w:val="28"/>
        </w:rPr>
        <w:t>муниципального района</w:t>
      </w:r>
      <w:r w:rsidRPr="00E86A96">
        <w:rPr>
          <w:rFonts w:ascii="Times New Roman" w:hAnsi="Times New Roman"/>
          <w:color w:val="FF0000"/>
          <w:sz w:val="28"/>
          <w:szCs w:val="28"/>
        </w:rPr>
        <w:tab/>
      </w:r>
      <w:r w:rsidRPr="00B01649">
        <w:rPr>
          <w:rFonts w:ascii="Times New Roman" w:hAnsi="Times New Roman"/>
          <w:sz w:val="28"/>
          <w:szCs w:val="28"/>
        </w:rPr>
        <w:t xml:space="preserve">                                                 </w:t>
      </w:r>
      <w:r w:rsidR="009F1A5B" w:rsidRPr="00B01649">
        <w:rPr>
          <w:rFonts w:ascii="Times New Roman" w:hAnsi="Times New Roman"/>
          <w:sz w:val="28"/>
          <w:szCs w:val="28"/>
        </w:rPr>
        <w:t xml:space="preserve">   </w:t>
      </w:r>
      <w:r w:rsidRPr="00B01649">
        <w:rPr>
          <w:rFonts w:ascii="Times New Roman" w:hAnsi="Times New Roman"/>
          <w:sz w:val="28"/>
          <w:szCs w:val="28"/>
        </w:rPr>
        <w:t xml:space="preserve"> Н.</w:t>
      </w:r>
      <w:r w:rsidR="0075641E" w:rsidRPr="00B01649">
        <w:rPr>
          <w:rFonts w:ascii="Times New Roman" w:hAnsi="Times New Roman"/>
          <w:sz w:val="28"/>
          <w:szCs w:val="28"/>
        </w:rPr>
        <w:t>Ю. Прокофьева</w:t>
      </w:r>
    </w:p>
    <w:sectPr w:rsidR="00360E0F" w:rsidRPr="00B01649" w:rsidSect="000B1955">
      <w:pgSz w:w="11906" w:h="16838"/>
      <w:pgMar w:top="1134" w:right="851" w:bottom="1134" w:left="143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8B3" w:rsidRDefault="008F18B3" w:rsidP="00FE00A2">
      <w:pPr>
        <w:spacing w:after="0" w:line="240" w:lineRule="auto"/>
      </w:pPr>
      <w:r>
        <w:separator/>
      </w:r>
    </w:p>
  </w:endnote>
  <w:endnote w:type="continuationSeparator" w:id="0">
    <w:p w:rsidR="008F18B3" w:rsidRDefault="008F18B3" w:rsidP="00FE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B3" w:rsidRDefault="008F18B3"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8F18B3" w:rsidRDefault="008F18B3" w:rsidP="0068367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B3" w:rsidRDefault="008F18B3"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646B51">
      <w:rPr>
        <w:rStyle w:val="aff0"/>
        <w:noProof/>
      </w:rPr>
      <w:t>3</w:t>
    </w:r>
    <w:r>
      <w:rPr>
        <w:rStyle w:val="aff0"/>
      </w:rPr>
      <w:fldChar w:fldCharType="end"/>
    </w:r>
  </w:p>
  <w:p w:rsidR="008F18B3" w:rsidRPr="00951517" w:rsidRDefault="008F18B3" w:rsidP="0050651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8B3" w:rsidRDefault="008F18B3" w:rsidP="00FE00A2">
      <w:pPr>
        <w:spacing w:after="0" w:line="240" w:lineRule="auto"/>
      </w:pPr>
      <w:r>
        <w:separator/>
      </w:r>
    </w:p>
  </w:footnote>
  <w:footnote w:type="continuationSeparator" w:id="0">
    <w:p w:rsidR="008F18B3" w:rsidRDefault="008F18B3" w:rsidP="00FE0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B3" w:rsidRDefault="008F18B3" w:rsidP="003860A5">
    <w:pPr>
      <w:pStyle w:val="a5"/>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8F18B3" w:rsidRDefault="008F18B3" w:rsidP="0068367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8B3" w:rsidRDefault="008F18B3" w:rsidP="0068367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960"/>
        </w:tabs>
        <w:ind w:left="960" w:hanging="360"/>
      </w:pPr>
      <w:rPr>
        <w:rFonts w:ascii="Symbol" w:hAnsi="Symbol"/>
      </w:rPr>
    </w:lvl>
  </w:abstractNum>
  <w:abstractNum w:abstractNumId="1">
    <w:nsid w:val="00000006"/>
    <w:multiLevelType w:val="multilevel"/>
    <w:tmpl w:val="00000006"/>
    <w:name w:val="WW8Num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DE11816"/>
    <w:multiLevelType w:val="hybridMultilevel"/>
    <w:tmpl w:val="8DDCD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8712F7"/>
    <w:multiLevelType w:val="hybridMultilevel"/>
    <w:tmpl w:val="94E49646"/>
    <w:lvl w:ilvl="0" w:tplc="F0A6C3D6">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6975CBF"/>
    <w:multiLevelType w:val="hybridMultilevel"/>
    <w:tmpl w:val="976EC928"/>
    <w:lvl w:ilvl="0" w:tplc="9D3200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AD74EAC"/>
    <w:multiLevelType w:val="hybridMultilevel"/>
    <w:tmpl w:val="B2D87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AF6DC4"/>
    <w:multiLevelType w:val="hybridMultilevel"/>
    <w:tmpl w:val="F0A2FAFA"/>
    <w:lvl w:ilvl="0" w:tplc="DFA8C996">
      <w:start w:val="4"/>
      <w:numFmt w:val="decimal"/>
      <w:lvlText w:val="%1)"/>
      <w:lvlJc w:val="left"/>
      <w:pPr>
        <w:tabs>
          <w:tab w:val="num" w:pos="1070"/>
        </w:tabs>
        <w:ind w:left="1070" w:hanging="360"/>
      </w:pPr>
      <w:rPr>
        <w:rFonts w:ascii="Times New Roman" w:hAnsi="Times New Roman" w:cs="Times New Roman" w:hint="default"/>
        <w:sz w:val="24"/>
        <w:szCs w:val="24"/>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7">
    <w:nsid w:val="2B5A63DA"/>
    <w:multiLevelType w:val="hybridMultilevel"/>
    <w:tmpl w:val="D1C88B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9">
    <w:nsid w:val="350A6E9A"/>
    <w:multiLevelType w:val="hybridMultilevel"/>
    <w:tmpl w:val="87E4CA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36813526"/>
    <w:multiLevelType w:val="hybridMultilevel"/>
    <w:tmpl w:val="7C82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027D32"/>
    <w:multiLevelType w:val="hybridMultilevel"/>
    <w:tmpl w:val="59B60F3A"/>
    <w:lvl w:ilvl="0" w:tplc="04190005">
      <w:start w:val="1"/>
      <w:numFmt w:val="bullet"/>
      <w:lvlText w:val=""/>
      <w:lvlJc w:val="left"/>
      <w:pPr>
        <w:tabs>
          <w:tab w:val="num" w:pos="720"/>
        </w:tabs>
        <w:ind w:left="720" w:hanging="360"/>
      </w:pPr>
      <w:rPr>
        <w:rFonts w:ascii="Wingdings" w:hAnsi="Wingdings"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54603980"/>
    <w:multiLevelType w:val="hybridMultilevel"/>
    <w:tmpl w:val="0B38B70A"/>
    <w:lvl w:ilvl="0" w:tplc="C11251FE">
      <w:start w:val="1"/>
      <w:numFmt w:val="decimal"/>
      <w:lvlText w:val="%1."/>
      <w:lvlJc w:val="left"/>
      <w:pPr>
        <w:ind w:left="5322"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65095B45"/>
    <w:multiLevelType w:val="hybridMultilevel"/>
    <w:tmpl w:val="69BCEC22"/>
    <w:lvl w:ilvl="0" w:tplc="9D320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801E54"/>
    <w:multiLevelType w:val="hybridMultilevel"/>
    <w:tmpl w:val="940E6E4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
    <w:nsid w:val="71175474"/>
    <w:multiLevelType w:val="hybridMultilevel"/>
    <w:tmpl w:val="7994B276"/>
    <w:lvl w:ilvl="0" w:tplc="04190005">
      <w:start w:val="1"/>
      <w:numFmt w:val="bullet"/>
      <w:lvlText w:val=""/>
      <w:lvlJc w:val="left"/>
      <w:pPr>
        <w:tabs>
          <w:tab w:val="num" w:pos="720"/>
        </w:tabs>
        <w:ind w:left="720" w:hanging="360"/>
      </w:pPr>
      <w:rPr>
        <w:rFonts w:ascii="Wingdings" w:hAnsi="Wingdings" w:hint="default"/>
      </w:rPr>
    </w:lvl>
    <w:lvl w:ilvl="1" w:tplc="FBF8FDC2">
      <w:numFmt w:val="bullet"/>
      <w:lvlText w:val=""/>
      <w:lvlJc w:val="left"/>
      <w:pPr>
        <w:tabs>
          <w:tab w:val="num" w:pos="1440"/>
        </w:tabs>
        <w:ind w:left="1440" w:hanging="360"/>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1312F7A"/>
    <w:multiLevelType w:val="hybridMultilevel"/>
    <w:tmpl w:val="341C897E"/>
    <w:lvl w:ilvl="0" w:tplc="9D3200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77B233DB"/>
    <w:multiLevelType w:val="hybridMultilevel"/>
    <w:tmpl w:val="3AFC41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7DB30BD3"/>
    <w:multiLevelType w:val="hybridMultilevel"/>
    <w:tmpl w:val="BB8EB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8"/>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5"/>
  </w:num>
  <w:num w:numId="7">
    <w:abstractNumId w:val="7"/>
  </w:num>
  <w:num w:numId="8">
    <w:abstractNumId w:val="10"/>
  </w:num>
  <w:num w:numId="9">
    <w:abstractNumId w:val="16"/>
  </w:num>
  <w:num w:numId="10">
    <w:abstractNumId w:val="4"/>
  </w:num>
  <w:num w:numId="11">
    <w:abstractNumId w:val="13"/>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18"/>
  </w:num>
  <w:num w:numId="16">
    <w:abstractNumId w:val="9"/>
  </w:num>
  <w:num w:numId="1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1"/>
  </w:num>
  <w:num w:numId="20">
    <w:abstractNumId w:val="14"/>
  </w:num>
  <w:num w:numId="21">
    <w:abstractNumId w:val="1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0A2"/>
    <w:rsid w:val="00000EF9"/>
    <w:rsid w:val="00000F69"/>
    <w:rsid w:val="00001ECD"/>
    <w:rsid w:val="00003A65"/>
    <w:rsid w:val="00003C15"/>
    <w:rsid w:val="00003E76"/>
    <w:rsid w:val="00005024"/>
    <w:rsid w:val="00006322"/>
    <w:rsid w:val="0000665C"/>
    <w:rsid w:val="00007144"/>
    <w:rsid w:val="0000783D"/>
    <w:rsid w:val="00007B3A"/>
    <w:rsid w:val="00011BA1"/>
    <w:rsid w:val="00015562"/>
    <w:rsid w:val="0001576D"/>
    <w:rsid w:val="00015CF7"/>
    <w:rsid w:val="000200C5"/>
    <w:rsid w:val="0002050E"/>
    <w:rsid w:val="00020A91"/>
    <w:rsid w:val="00021865"/>
    <w:rsid w:val="00022515"/>
    <w:rsid w:val="0002478D"/>
    <w:rsid w:val="000253FB"/>
    <w:rsid w:val="000259BB"/>
    <w:rsid w:val="00026140"/>
    <w:rsid w:val="00026283"/>
    <w:rsid w:val="0002756B"/>
    <w:rsid w:val="000311B4"/>
    <w:rsid w:val="0003179A"/>
    <w:rsid w:val="00032163"/>
    <w:rsid w:val="000326F8"/>
    <w:rsid w:val="000354FD"/>
    <w:rsid w:val="0003632B"/>
    <w:rsid w:val="0003725A"/>
    <w:rsid w:val="0004075E"/>
    <w:rsid w:val="00042E00"/>
    <w:rsid w:val="00044088"/>
    <w:rsid w:val="00044E4F"/>
    <w:rsid w:val="0004618B"/>
    <w:rsid w:val="00047975"/>
    <w:rsid w:val="00050E23"/>
    <w:rsid w:val="00051519"/>
    <w:rsid w:val="00051F4C"/>
    <w:rsid w:val="00054633"/>
    <w:rsid w:val="0005494C"/>
    <w:rsid w:val="000551B0"/>
    <w:rsid w:val="0005619A"/>
    <w:rsid w:val="00056705"/>
    <w:rsid w:val="00057120"/>
    <w:rsid w:val="00060E29"/>
    <w:rsid w:val="00060F2F"/>
    <w:rsid w:val="00062D91"/>
    <w:rsid w:val="00063297"/>
    <w:rsid w:val="00064609"/>
    <w:rsid w:val="000657A0"/>
    <w:rsid w:val="00071229"/>
    <w:rsid w:val="000719CC"/>
    <w:rsid w:val="000725CD"/>
    <w:rsid w:val="00073876"/>
    <w:rsid w:val="00074960"/>
    <w:rsid w:val="00076E16"/>
    <w:rsid w:val="0008076D"/>
    <w:rsid w:val="00081B2F"/>
    <w:rsid w:val="00083670"/>
    <w:rsid w:val="00084821"/>
    <w:rsid w:val="000860EF"/>
    <w:rsid w:val="00086615"/>
    <w:rsid w:val="00087953"/>
    <w:rsid w:val="0009051A"/>
    <w:rsid w:val="0009316B"/>
    <w:rsid w:val="00093342"/>
    <w:rsid w:val="000942A7"/>
    <w:rsid w:val="000944E5"/>
    <w:rsid w:val="0009751A"/>
    <w:rsid w:val="000978FC"/>
    <w:rsid w:val="000A2B40"/>
    <w:rsid w:val="000A300A"/>
    <w:rsid w:val="000A355C"/>
    <w:rsid w:val="000A6162"/>
    <w:rsid w:val="000A630D"/>
    <w:rsid w:val="000B00F4"/>
    <w:rsid w:val="000B06CF"/>
    <w:rsid w:val="000B1955"/>
    <w:rsid w:val="000B207E"/>
    <w:rsid w:val="000B2824"/>
    <w:rsid w:val="000B28B9"/>
    <w:rsid w:val="000B2995"/>
    <w:rsid w:val="000B2C41"/>
    <w:rsid w:val="000B2C61"/>
    <w:rsid w:val="000B648B"/>
    <w:rsid w:val="000B6BE7"/>
    <w:rsid w:val="000B7B27"/>
    <w:rsid w:val="000C0AA9"/>
    <w:rsid w:val="000C0C2A"/>
    <w:rsid w:val="000C15B8"/>
    <w:rsid w:val="000C20A0"/>
    <w:rsid w:val="000C4FA6"/>
    <w:rsid w:val="000C5196"/>
    <w:rsid w:val="000C630E"/>
    <w:rsid w:val="000C64E3"/>
    <w:rsid w:val="000C6BC5"/>
    <w:rsid w:val="000D1B02"/>
    <w:rsid w:val="000D240E"/>
    <w:rsid w:val="000D3239"/>
    <w:rsid w:val="000D34F5"/>
    <w:rsid w:val="000D38BD"/>
    <w:rsid w:val="000D3B6F"/>
    <w:rsid w:val="000D4C24"/>
    <w:rsid w:val="000D639A"/>
    <w:rsid w:val="000D6594"/>
    <w:rsid w:val="000D6F5A"/>
    <w:rsid w:val="000D720F"/>
    <w:rsid w:val="000D72E7"/>
    <w:rsid w:val="000D78E7"/>
    <w:rsid w:val="000E1571"/>
    <w:rsid w:val="000E1DEB"/>
    <w:rsid w:val="000E2A89"/>
    <w:rsid w:val="000E43FF"/>
    <w:rsid w:val="000E4AAB"/>
    <w:rsid w:val="000E4D8B"/>
    <w:rsid w:val="000E7312"/>
    <w:rsid w:val="000E78A0"/>
    <w:rsid w:val="000E7A73"/>
    <w:rsid w:val="000E7CFE"/>
    <w:rsid w:val="000F1E6B"/>
    <w:rsid w:val="000F3EB1"/>
    <w:rsid w:val="000F537E"/>
    <w:rsid w:val="000F56B6"/>
    <w:rsid w:val="000F58D6"/>
    <w:rsid w:val="000F5EED"/>
    <w:rsid w:val="00101DC8"/>
    <w:rsid w:val="00103AA1"/>
    <w:rsid w:val="00104F11"/>
    <w:rsid w:val="00105359"/>
    <w:rsid w:val="00111259"/>
    <w:rsid w:val="00111AA3"/>
    <w:rsid w:val="00113CC3"/>
    <w:rsid w:val="001147B8"/>
    <w:rsid w:val="0011564D"/>
    <w:rsid w:val="0011625A"/>
    <w:rsid w:val="001165C5"/>
    <w:rsid w:val="00116962"/>
    <w:rsid w:val="001175F7"/>
    <w:rsid w:val="00120122"/>
    <w:rsid w:val="00120553"/>
    <w:rsid w:val="0012298B"/>
    <w:rsid w:val="00122CAE"/>
    <w:rsid w:val="0012346B"/>
    <w:rsid w:val="001240FC"/>
    <w:rsid w:val="001244DB"/>
    <w:rsid w:val="001310EB"/>
    <w:rsid w:val="00131BC2"/>
    <w:rsid w:val="0013223B"/>
    <w:rsid w:val="001338B9"/>
    <w:rsid w:val="00133F11"/>
    <w:rsid w:val="00134283"/>
    <w:rsid w:val="00136023"/>
    <w:rsid w:val="00136CAA"/>
    <w:rsid w:val="00144DA5"/>
    <w:rsid w:val="00145B3B"/>
    <w:rsid w:val="00145BF2"/>
    <w:rsid w:val="001510E8"/>
    <w:rsid w:val="00151552"/>
    <w:rsid w:val="0015177A"/>
    <w:rsid w:val="00152132"/>
    <w:rsid w:val="00152767"/>
    <w:rsid w:val="00152D5A"/>
    <w:rsid w:val="0015343F"/>
    <w:rsid w:val="00153468"/>
    <w:rsid w:val="0015494A"/>
    <w:rsid w:val="001554A3"/>
    <w:rsid w:val="0015694F"/>
    <w:rsid w:val="0015728D"/>
    <w:rsid w:val="001576F5"/>
    <w:rsid w:val="001604C3"/>
    <w:rsid w:val="00162018"/>
    <w:rsid w:val="00162686"/>
    <w:rsid w:val="00162E8A"/>
    <w:rsid w:val="001638AC"/>
    <w:rsid w:val="00163C9A"/>
    <w:rsid w:val="00164575"/>
    <w:rsid w:val="00167AC4"/>
    <w:rsid w:val="00172121"/>
    <w:rsid w:val="00172FBC"/>
    <w:rsid w:val="00174A4E"/>
    <w:rsid w:val="0017553C"/>
    <w:rsid w:val="00176237"/>
    <w:rsid w:val="001801DB"/>
    <w:rsid w:val="00181626"/>
    <w:rsid w:val="0018420F"/>
    <w:rsid w:val="0018511E"/>
    <w:rsid w:val="00185730"/>
    <w:rsid w:val="00190F79"/>
    <w:rsid w:val="00192F42"/>
    <w:rsid w:val="001939AF"/>
    <w:rsid w:val="00194A7B"/>
    <w:rsid w:val="00194C99"/>
    <w:rsid w:val="00195930"/>
    <w:rsid w:val="001972D5"/>
    <w:rsid w:val="00197D65"/>
    <w:rsid w:val="00197EAF"/>
    <w:rsid w:val="001A3778"/>
    <w:rsid w:val="001A5B21"/>
    <w:rsid w:val="001A5E41"/>
    <w:rsid w:val="001A5FD0"/>
    <w:rsid w:val="001A7B53"/>
    <w:rsid w:val="001B0579"/>
    <w:rsid w:val="001B0709"/>
    <w:rsid w:val="001B0CB0"/>
    <w:rsid w:val="001B28D9"/>
    <w:rsid w:val="001B30B3"/>
    <w:rsid w:val="001B36DD"/>
    <w:rsid w:val="001B52BB"/>
    <w:rsid w:val="001B57AC"/>
    <w:rsid w:val="001B6F34"/>
    <w:rsid w:val="001B78BE"/>
    <w:rsid w:val="001C1757"/>
    <w:rsid w:val="001C2C21"/>
    <w:rsid w:val="001C3521"/>
    <w:rsid w:val="001C3C29"/>
    <w:rsid w:val="001C4CC7"/>
    <w:rsid w:val="001D05C2"/>
    <w:rsid w:val="001D206C"/>
    <w:rsid w:val="001D4317"/>
    <w:rsid w:val="001D490C"/>
    <w:rsid w:val="001D5377"/>
    <w:rsid w:val="001D5418"/>
    <w:rsid w:val="001D7545"/>
    <w:rsid w:val="001D7589"/>
    <w:rsid w:val="001D7893"/>
    <w:rsid w:val="001E0388"/>
    <w:rsid w:val="001E0DE2"/>
    <w:rsid w:val="001E15B4"/>
    <w:rsid w:val="001E241C"/>
    <w:rsid w:val="001E4BAD"/>
    <w:rsid w:val="001E4C93"/>
    <w:rsid w:val="001E56FB"/>
    <w:rsid w:val="001E5C53"/>
    <w:rsid w:val="001E7D39"/>
    <w:rsid w:val="001F0F1C"/>
    <w:rsid w:val="001F1673"/>
    <w:rsid w:val="001F3BDD"/>
    <w:rsid w:val="001F3F48"/>
    <w:rsid w:val="001F4C50"/>
    <w:rsid w:val="001F650A"/>
    <w:rsid w:val="001F7EC4"/>
    <w:rsid w:val="002010AC"/>
    <w:rsid w:val="002011C0"/>
    <w:rsid w:val="002031FB"/>
    <w:rsid w:val="00203507"/>
    <w:rsid w:val="002037AA"/>
    <w:rsid w:val="00203A71"/>
    <w:rsid w:val="002055FB"/>
    <w:rsid w:val="002078C4"/>
    <w:rsid w:val="00210C8F"/>
    <w:rsid w:val="00210FDF"/>
    <w:rsid w:val="00211411"/>
    <w:rsid w:val="002123C8"/>
    <w:rsid w:val="00212A97"/>
    <w:rsid w:val="00213BEC"/>
    <w:rsid w:val="00213C44"/>
    <w:rsid w:val="002149C5"/>
    <w:rsid w:val="00214B33"/>
    <w:rsid w:val="00215104"/>
    <w:rsid w:val="00220967"/>
    <w:rsid w:val="0022121E"/>
    <w:rsid w:val="0022371C"/>
    <w:rsid w:val="00225E06"/>
    <w:rsid w:val="0022691E"/>
    <w:rsid w:val="002314FA"/>
    <w:rsid w:val="00231E5B"/>
    <w:rsid w:val="00233845"/>
    <w:rsid w:val="00233900"/>
    <w:rsid w:val="00234861"/>
    <w:rsid w:val="00235853"/>
    <w:rsid w:val="002406A8"/>
    <w:rsid w:val="00240DD8"/>
    <w:rsid w:val="0024117A"/>
    <w:rsid w:val="002421FC"/>
    <w:rsid w:val="00242666"/>
    <w:rsid w:val="00242A79"/>
    <w:rsid w:val="00243E88"/>
    <w:rsid w:val="0024423D"/>
    <w:rsid w:val="00245E44"/>
    <w:rsid w:val="00246A37"/>
    <w:rsid w:val="00246DD3"/>
    <w:rsid w:val="002477CE"/>
    <w:rsid w:val="00247A0F"/>
    <w:rsid w:val="00250613"/>
    <w:rsid w:val="00251168"/>
    <w:rsid w:val="00251E43"/>
    <w:rsid w:val="002526A9"/>
    <w:rsid w:val="00252962"/>
    <w:rsid w:val="00252A7A"/>
    <w:rsid w:val="00252C39"/>
    <w:rsid w:val="002538A4"/>
    <w:rsid w:val="00253A55"/>
    <w:rsid w:val="00256B25"/>
    <w:rsid w:val="002576C4"/>
    <w:rsid w:val="00257B30"/>
    <w:rsid w:val="0026064D"/>
    <w:rsid w:val="00260733"/>
    <w:rsid w:val="00263000"/>
    <w:rsid w:val="00264167"/>
    <w:rsid w:val="002646BC"/>
    <w:rsid w:val="00270A13"/>
    <w:rsid w:val="0027132C"/>
    <w:rsid w:val="00271E4B"/>
    <w:rsid w:val="00272E79"/>
    <w:rsid w:val="00273237"/>
    <w:rsid w:val="0027478A"/>
    <w:rsid w:val="00277DEF"/>
    <w:rsid w:val="00280039"/>
    <w:rsid w:val="002814C9"/>
    <w:rsid w:val="00281E65"/>
    <w:rsid w:val="0028222A"/>
    <w:rsid w:val="00284C05"/>
    <w:rsid w:val="002859AB"/>
    <w:rsid w:val="00285B8A"/>
    <w:rsid w:val="00285F1C"/>
    <w:rsid w:val="00285FD8"/>
    <w:rsid w:val="002872B8"/>
    <w:rsid w:val="002877AA"/>
    <w:rsid w:val="0029046C"/>
    <w:rsid w:val="00291537"/>
    <w:rsid w:val="00291B68"/>
    <w:rsid w:val="00293AB0"/>
    <w:rsid w:val="00295CE0"/>
    <w:rsid w:val="0029681E"/>
    <w:rsid w:val="002977BD"/>
    <w:rsid w:val="002A0B20"/>
    <w:rsid w:val="002A1674"/>
    <w:rsid w:val="002A3591"/>
    <w:rsid w:val="002A38C9"/>
    <w:rsid w:val="002A3E99"/>
    <w:rsid w:val="002A4167"/>
    <w:rsid w:val="002A4A23"/>
    <w:rsid w:val="002B053E"/>
    <w:rsid w:val="002B0C54"/>
    <w:rsid w:val="002B176C"/>
    <w:rsid w:val="002B3569"/>
    <w:rsid w:val="002B4253"/>
    <w:rsid w:val="002B47DC"/>
    <w:rsid w:val="002B7EDF"/>
    <w:rsid w:val="002C05EF"/>
    <w:rsid w:val="002C0EB7"/>
    <w:rsid w:val="002C1012"/>
    <w:rsid w:val="002C15F9"/>
    <w:rsid w:val="002C1EB0"/>
    <w:rsid w:val="002C23D1"/>
    <w:rsid w:val="002C2F8D"/>
    <w:rsid w:val="002C38E2"/>
    <w:rsid w:val="002C3A92"/>
    <w:rsid w:val="002C45F0"/>
    <w:rsid w:val="002C58B1"/>
    <w:rsid w:val="002C69ED"/>
    <w:rsid w:val="002C7E1D"/>
    <w:rsid w:val="002D2330"/>
    <w:rsid w:val="002D402F"/>
    <w:rsid w:val="002D4188"/>
    <w:rsid w:val="002D454D"/>
    <w:rsid w:val="002E0345"/>
    <w:rsid w:val="002E0706"/>
    <w:rsid w:val="002E10D2"/>
    <w:rsid w:val="002E16F5"/>
    <w:rsid w:val="002E1BB8"/>
    <w:rsid w:val="002E1E94"/>
    <w:rsid w:val="002E1FC7"/>
    <w:rsid w:val="002E4714"/>
    <w:rsid w:val="002E47C7"/>
    <w:rsid w:val="002E4EFD"/>
    <w:rsid w:val="002E5445"/>
    <w:rsid w:val="002E5AEC"/>
    <w:rsid w:val="002E6556"/>
    <w:rsid w:val="002E7B50"/>
    <w:rsid w:val="002F153A"/>
    <w:rsid w:val="002F2E28"/>
    <w:rsid w:val="002F3C40"/>
    <w:rsid w:val="002F3F82"/>
    <w:rsid w:val="002F56AB"/>
    <w:rsid w:val="003000EF"/>
    <w:rsid w:val="00301501"/>
    <w:rsid w:val="00303076"/>
    <w:rsid w:val="003057BB"/>
    <w:rsid w:val="00306CAE"/>
    <w:rsid w:val="003115B9"/>
    <w:rsid w:val="00312B1B"/>
    <w:rsid w:val="00313742"/>
    <w:rsid w:val="00313D43"/>
    <w:rsid w:val="003152EA"/>
    <w:rsid w:val="00315523"/>
    <w:rsid w:val="00315CAE"/>
    <w:rsid w:val="00316339"/>
    <w:rsid w:val="00316718"/>
    <w:rsid w:val="003179EA"/>
    <w:rsid w:val="0032054C"/>
    <w:rsid w:val="00321156"/>
    <w:rsid w:val="00321A83"/>
    <w:rsid w:val="00322187"/>
    <w:rsid w:val="00322D9D"/>
    <w:rsid w:val="0032454D"/>
    <w:rsid w:val="0032466B"/>
    <w:rsid w:val="003247CB"/>
    <w:rsid w:val="00324BFA"/>
    <w:rsid w:val="00325357"/>
    <w:rsid w:val="00326729"/>
    <w:rsid w:val="00326BED"/>
    <w:rsid w:val="00326CEB"/>
    <w:rsid w:val="00326FC8"/>
    <w:rsid w:val="00330071"/>
    <w:rsid w:val="003305A1"/>
    <w:rsid w:val="00330C6D"/>
    <w:rsid w:val="00334F45"/>
    <w:rsid w:val="00336D05"/>
    <w:rsid w:val="00337C72"/>
    <w:rsid w:val="00340F01"/>
    <w:rsid w:val="00341725"/>
    <w:rsid w:val="0034224D"/>
    <w:rsid w:val="00342CA5"/>
    <w:rsid w:val="00342E9C"/>
    <w:rsid w:val="00346AA9"/>
    <w:rsid w:val="00346B2F"/>
    <w:rsid w:val="00347448"/>
    <w:rsid w:val="00350728"/>
    <w:rsid w:val="00351E21"/>
    <w:rsid w:val="003526B2"/>
    <w:rsid w:val="00353852"/>
    <w:rsid w:val="00355F30"/>
    <w:rsid w:val="00360E0F"/>
    <w:rsid w:val="00361D40"/>
    <w:rsid w:val="00361EE0"/>
    <w:rsid w:val="0036286A"/>
    <w:rsid w:val="00362F17"/>
    <w:rsid w:val="003636D5"/>
    <w:rsid w:val="0036424A"/>
    <w:rsid w:val="00364351"/>
    <w:rsid w:val="00364572"/>
    <w:rsid w:val="00364A1E"/>
    <w:rsid w:val="0036617C"/>
    <w:rsid w:val="00366266"/>
    <w:rsid w:val="003667C8"/>
    <w:rsid w:val="00367871"/>
    <w:rsid w:val="00371264"/>
    <w:rsid w:val="0037230B"/>
    <w:rsid w:val="00372667"/>
    <w:rsid w:val="003727BD"/>
    <w:rsid w:val="00372D90"/>
    <w:rsid w:val="003736C0"/>
    <w:rsid w:val="00373970"/>
    <w:rsid w:val="00374F3B"/>
    <w:rsid w:val="00375DDC"/>
    <w:rsid w:val="0037637E"/>
    <w:rsid w:val="00377A22"/>
    <w:rsid w:val="0038060D"/>
    <w:rsid w:val="00380848"/>
    <w:rsid w:val="00380A88"/>
    <w:rsid w:val="00380C52"/>
    <w:rsid w:val="00381032"/>
    <w:rsid w:val="00382A20"/>
    <w:rsid w:val="0038513E"/>
    <w:rsid w:val="003860A5"/>
    <w:rsid w:val="003867FF"/>
    <w:rsid w:val="00386817"/>
    <w:rsid w:val="003933EB"/>
    <w:rsid w:val="00393508"/>
    <w:rsid w:val="00396A2D"/>
    <w:rsid w:val="0039711B"/>
    <w:rsid w:val="003975B7"/>
    <w:rsid w:val="00397629"/>
    <w:rsid w:val="003A08AD"/>
    <w:rsid w:val="003A1F4F"/>
    <w:rsid w:val="003A28E6"/>
    <w:rsid w:val="003A5215"/>
    <w:rsid w:val="003A55D3"/>
    <w:rsid w:val="003A6B61"/>
    <w:rsid w:val="003A6C87"/>
    <w:rsid w:val="003A762A"/>
    <w:rsid w:val="003B0BCD"/>
    <w:rsid w:val="003B2A30"/>
    <w:rsid w:val="003B2D68"/>
    <w:rsid w:val="003B2F15"/>
    <w:rsid w:val="003B2FAC"/>
    <w:rsid w:val="003B304C"/>
    <w:rsid w:val="003B375A"/>
    <w:rsid w:val="003B459C"/>
    <w:rsid w:val="003B49DD"/>
    <w:rsid w:val="003B60B4"/>
    <w:rsid w:val="003B6C8E"/>
    <w:rsid w:val="003B6DB5"/>
    <w:rsid w:val="003B76CC"/>
    <w:rsid w:val="003B7987"/>
    <w:rsid w:val="003C05AD"/>
    <w:rsid w:val="003C0C21"/>
    <w:rsid w:val="003C0D3B"/>
    <w:rsid w:val="003C1863"/>
    <w:rsid w:val="003C2FC9"/>
    <w:rsid w:val="003C52FA"/>
    <w:rsid w:val="003C64AD"/>
    <w:rsid w:val="003C7DB4"/>
    <w:rsid w:val="003D03F7"/>
    <w:rsid w:val="003D1971"/>
    <w:rsid w:val="003D4892"/>
    <w:rsid w:val="003E01F3"/>
    <w:rsid w:val="003E323A"/>
    <w:rsid w:val="003E43FC"/>
    <w:rsid w:val="003E524B"/>
    <w:rsid w:val="003E606A"/>
    <w:rsid w:val="003E63CA"/>
    <w:rsid w:val="003E7215"/>
    <w:rsid w:val="003E7250"/>
    <w:rsid w:val="003F0423"/>
    <w:rsid w:val="003F09F7"/>
    <w:rsid w:val="003F0CFC"/>
    <w:rsid w:val="003F0EC8"/>
    <w:rsid w:val="003F10FA"/>
    <w:rsid w:val="003F25FD"/>
    <w:rsid w:val="003F54AF"/>
    <w:rsid w:val="003F5C08"/>
    <w:rsid w:val="003F6D26"/>
    <w:rsid w:val="003F7B02"/>
    <w:rsid w:val="00401067"/>
    <w:rsid w:val="004010D8"/>
    <w:rsid w:val="00401B59"/>
    <w:rsid w:val="00402F19"/>
    <w:rsid w:val="004036D2"/>
    <w:rsid w:val="0040563C"/>
    <w:rsid w:val="00410F21"/>
    <w:rsid w:val="00411ABB"/>
    <w:rsid w:val="00411FCC"/>
    <w:rsid w:val="004136D2"/>
    <w:rsid w:val="00414810"/>
    <w:rsid w:val="00416AD8"/>
    <w:rsid w:val="004207F6"/>
    <w:rsid w:val="004226D9"/>
    <w:rsid w:val="00425169"/>
    <w:rsid w:val="004253AC"/>
    <w:rsid w:val="00425BC0"/>
    <w:rsid w:val="00425CCA"/>
    <w:rsid w:val="00426000"/>
    <w:rsid w:val="00426C74"/>
    <w:rsid w:val="00426CD7"/>
    <w:rsid w:val="00426E1E"/>
    <w:rsid w:val="00427CC4"/>
    <w:rsid w:val="0043012B"/>
    <w:rsid w:val="004301B4"/>
    <w:rsid w:val="004307B5"/>
    <w:rsid w:val="00430F4D"/>
    <w:rsid w:val="0043119E"/>
    <w:rsid w:val="00432D21"/>
    <w:rsid w:val="00433254"/>
    <w:rsid w:val="00433BBA"/>
    <w:rsid w:val="00434E00"/>
    <w:rsid w:val="00436C46"/>
    <w:rsid w:val="004405C8"/>
    <w:rsid w:val="004411B3"/>
    <w:rsid w:val="004423B2"/>
    <w:rsid w:val="00442B65"/>
    <w:rsid w:val="004430B0"/>
    <w:rsid w:val="0044348D"/>
    <w:rsid w:val="00443925"/>
    <w:rsid w:val="00444AF8"/>
    <w:rsid w:val="004456CA"/>
    <w:rsid w:val="00445BA3"/>
    <w:rsid w:val="00450559"/>
    <w:rsid w:val="00452996"/>
    <w:rsid w:val="00453D2D"/>
    <w:rsid w:val="00454686"/>
    <w:rsid w:val="0045641F"/>
    <w:rsid w:val="0045645D"/>
    <w:rsid w:val="004608F7"/>
    <w:rsid w:val="004611F4"/>
    <w:rsid w:val="004639FD"/>
    <w:rsid w:val="00463DE2"/>
    <w:rsid w:val="004667ED"/>
    <w:rsid w:val="00466A80"/>
    <w:rsid w:val="004707FD"/>
    <w:rsid w:val="00470B0E"/>
    <w:rsid w:val="00471E62"/>
    <w:rsid w:val="00472856"/>
    <w:rsid w:val="00473DA9"/>
    <w:rsid w:val="00475377"/>
    <w:rsid w:val="00475E60"/>
    <w:rsid w:val="0047647F"/>
    <w:rsid w:val="004767DB"/>
    <w:rsid w:val="004774A0"/>
    <w:rsid w:val="00477783"/>
    <w:rsid w:val="004803A7"/>
    <w:rsid w:val="00481755"/>
    <w:rsid w:val="004824F7"/>
    <w:rsid w:val="00482B51"/>
    <w:rsid w:val="00484889"/>
    <w:rsid w:val="00485030"/>
    <w:rsid w:val="00485664"/>
    <w:rsid w:val="00486365"/>
    <w:rsid w:val="00486C7C"/>
    <w:rsid w:val="00491FAB"/>
    <w:rsid w:val="00493317"/>
    <w:rsid w:val="00493D8C"/>
    <w:rsid w:val="00494F9B"/>
    <w:rsid w:val="004952AB"/>
    <w:rsid w:val="00497E36"/>
    <w:rsid w:val="004A0A59"/>
    <w:rsid w:val="004A0C0C"/>
    <w:rsid w:val="004A2962"/>
    <w:rsid w:val="004A2BE6"/>
    <w:rsid w:val="004A34E1"/>
    <w:rsid w:val="004A3648"/>
    <w:rsid w:val="004A43F0"/>
    <w:rsid w:val="004A44B0"/>
    <w:rsid w:val="004A5863"/>
    <w:rsid w:val="004A78CB"/>
    <w:rsid w:val="004B0512"/>
    <w:rsid w:val="004B1F15"/>
    <w:rsid w:val="004B4377"/>
    <w:rsid w:val="004B6AA4"/>
    <w:rsid w:val="004B7874"/>
    <w:rsid w:val="004C34A1"/>
    <w:rsid w:val="004C4795"/>
    <w:rsid w:val="004C4C8C"/>
    <w:rsid w:val="004C4F55"/>
    <w:rsid w:val="004C50D0"/>
    <w:rsid w:val="004C64D2"/>
    <w:rsid w:val="004C652B"/>
    <w:rsid w:val="004D0C1C"/>
    <w:rsid w:val="004D0CEF"/>
    <w:rsid w:val="004D26BE"/>
    <w:rsid w:val="004D303A"/>
    <w:rsid w:val="004D47B7"/>
    <w:rsid w:val="004D6D05"/>
    <w:rsid w:val="004E0F61"/>
    <w:rsid w:val="004E100F"/>
    <w:rsid w:val="004E242B"/>
    <w:rsid w:val="004E25F8"/>
    <w:rsid w:val="004E471C"/>
    <w:rsid w:val="004E5F12"/>
    <w:rsid w:val="004E794D"/>
    <w:rsid w:val="004F0C04"/>
    <w:rsid w:val="004F2698"/>
    <w:rsid w:val="004F48F6"/>
    <w:rsid w:val="004F4F48"/>
    <w:rsid w:val="004F6490"/>
    <w:rsid w:val="004F6987"/>
    <w:rsid w:val="004F7296"/>
    <w:rsid w:val="004F7526"/>
    <w:rsid w:val="00503688"/>
    <w:rsid w:val="00505AB6"/>
    <w:rsid w:val="0050651E"/>
    <w:rsid w:val="00506569"/>
    <w:rsid w:val="005065CD"/>
    <w:rsid w:val="00506975"/>
    <w:rsid w:val="00506B6F"/>
    <w:rsid w:val="00507B64"/>
    <w:rsid w:val="00510497"/>
    <w:rsid w:val="00511EB3"/>
    <w:rsid w:val="00512172"/>
    <w:rsid w:val="00512808"/>
    <w:rsid w:val="005133F5"/>
    <w:rsid w:val="0051343D"/>
    <w:rsid w:val="00513896"/>
    <w:rsid w:val="00514302"/>
    <w:rsid w:val="0051554E"/>
    <w:rsid w:val="0051589F"/>
    <w:rsid w:val="00516572"/>
    <w:rsid w:val="00520A16"/>
    <w:rsid w:val="00521028"/>
    <w:rsid w:val="005223C5"/>
    <w:rsid w:val="005229BE"/>
    <w:rsid w:val="00522A7E"/>
    <w:rsid w:val="0052305F"/>
    <w:rsid w:val="005244F8"/>
    <w:rsid w:val="00524A1C"/>
    <w:rsid w:val="005252AB"/>
    <w:rsid w:val="005256C9"/>
    <w:rsid w:val="005264A0"/>
    <w:rsid w:val="0052738D"/>
    <w:rsid w:val="0053049F"/>
    <w:rsid w:val="00530602"/>
    <w:rsid w:val="00530720"/>
    <w:rsid w:val="00531B6F"/>
    <w:rsid w:val="00531E65"/>
    <w:rsid w:val="00532747"/>
    <w:rsid w:val="005327C8"/>
    <w:rsid w:val="00533119"/>
    <w:rsid w:val="00533326"/>
    <w:rsid w:val="00533688"/>
    <w:rsid w:val="0053393A"/>
    <w:rsid w:val="00533A0A"/>
    <w:rsid w:val="00533AA2"/>
    <w:rsid w:val="005362A1"/>
    <w:rsid w:val="00536BE1"/>
    <w:rsid w:val="005405B2"/>
    <w:rsid w:val="00540C63"/>
    <w:rsid w:val="00540D41"/>
    <w:rsid w:val="005412A8"/>
    <w:rsid w:val="00541B44"/>
    <w:rsid w:val="00542B5D"/>
    <w:rsid w:val="0054309C"/>
    <w:rsid w:val="00543AF4"/>
    <w:rsid w:val="00545319"/>
    <w:rsid w:val="005466F7"/>
    <w:rsid w:val="00546EC2"/>
    <w:rsid w:val="00547C88"/>
    <w:rsid w:val="00547FCA"/>
    <w:rsid w:val="0055043F"/>
    <w:rsid w:val="005509F5"/>
    <w:rsid w:val="00550BB8"/>
    <w:rsid w:val="005510A9"/>
    <w:rsid w:val="00552B8C"/>
    <w:rsid w:val="00553888"/>
    <w:rsid w:val="00553D52"/>
    <w:rsid w:val="005549B1"/>
    <w:rsid w:val="005565CD"/>
    <w:rsid w:val="00560507"/>
    <w:rsid w:val="0056093B"/>
    <w:rsid w:val="00560CEB"/>
    <w:rsid w:val="005651CC"/>
    <w:rsid w:val="00565BC8"/>
    <w:rsid w:val="00567267"/>
    <w:rsid w:val="00570023"/>
    <w:rsid w:val="0057124E"/>
    <w:rsid w:val="00571C2D"/>
    <w:rsid w:val="005724AF"/>
    <w:rsid w:val="00573E64"/>
    <w:rsid w:val="005748E6"/>
    <w:rsid w:val="00575D8A"/>
    <w:rsid w:val="00577D61"/>
    <w:rsid w:val="0058087D"/>
    <w:rsid w:val="00580B99"/>
    <w:rsid w:val="00580BBE"/>
    <w:rsid w:val="00582783"/>
    <w:rsid w:val="00583504"/>
    <w:rsid w:val="00583A4D"/>
    <w:rsid w:val="00584975"/>
    <w:rsid w:val="00585305"/>
    <w:rsid w:val="00586099"/>
    <w:rsid w:val="00586B8B"/>
    <w:rsid w:val="00586C8D"/>
    <w:rsid w:val="0058786E"/>
    <w:rsid w:val="00587EA8"/>
    <w:rsid w:val="00590B50"/>
    <w:rsid w:val="00592059"/>
    <w:rsid w:val="00592E3C"/>
    <w:rsid w:val="0059390F"/>
    <w:rsid w:val="005941C9"/>
    <w:rsid w:val="00594254"/>
    <w:rsid w:val="00594E20"/>
    <w:rsid w:val="005966B1"/>
    <w:rsid w:val="00596D28"/>
    <w:rsid w:val="005A08A0"/>
    <w:rsid w:val="005A1F8C"/>
    <w:rsid w:val="005A2401"/>
    <w:rsid w:val="005A2E96"/>
    <w:rsid w:val="005A32AE"/>
    <w:rsid w:val="005A4104"/>
    <w:rsid w:val="005A68D5"/>
    <w:rsid w:val="005A7315"/>
    <w:rsid w:val="005B0084"/>
    <w:rsid w:val="005B145E"/>
    <w:rsid w:val="005B1754"/>
    <w:rsid w:val="005B2424"/>
    <w:rsid w:val="005B26C6"/>
    <w:rsid w:val="005B3317"/>
    <w:rsid w:val="005B43FB"/>
    <w:rsid w:val="005B4BDD"/>
    <w:rsid w:val="005B504C"/>
    <w:rsid w:val="005B5CF4"/>
    <w:rsid w:val="005B602B"/>
    <w:rsid w:val="005C223D"/>
    <w:rsid w:val="005C3AC4"/>
    <w:rsid w:val="005C3BE4"/>
    <w:rsid w:val="005C4C0E"/>
    <w:rsid w:val="005C509E"/>
    <w:rsid w:val="005C5AA0"/>
    <w:rsid w:val="005C67C9"/>
    <w:rsid w:val="005D1930"/>
    <w:rsid w:val="005D39A0"/>
    <w:rsid w:val="005D3ADE"/>
    <w:rsid w:val="005D3E23"/>
    <w:rsid w:val="005D54C8"/>
    <w:rsid w:val="005D72A8"/>
    <w:rsid w:val="005D7359"/>
    <w:rsid w:val="005D7E5B"/>
    <w:rsid w:val="005E0A3B"/>
    <w:rsid w:val="005E0FBF"/>
    <w:rsid w:val="005E16AF"/>
    <w:rsid w:val="005E2B38"/>
    <w:rsid w:val="005E3389"/>
    <w:rsid w:val="005E3975"/>
    <w:rsid w:val="005E43F9"/>
    <w:rsid w:val="005F0268"/>
    <w:rsid w:val="005F1E93"/>
    <w:rsid w:val="005F4AC3"/>
    <w:rsid w:val="005F4B09"/>
    <w:rsid w:val="005F561B"/>
    <w:rsid w:val="005F71E1"/>
    <w:rsid w:val="00600D03"/>
    <w:rsid w:val="0060170F"/>
    <w:rsid w:val="0060265A"/>
    <w:rsid w:val="006046E5"/>
    <w:rsid w:val="00604F4D"/>
    <w:rsid w:val="00605AAC"/>
    <w:rsid w:val="00606938"/>
    <w:rsid w:val="00610A32"/>
    <w:rsid w:val="00611379"/>
    <w:rsid w:val="006117CF"/>
    <w:rsid w:val="006134EF"/>
    <w:rsid w:val="00613CC2"/>
    <w:rsid w:val="00613F8C"/>
    <w:rsid w:val="006148A6"/>
    <w:rsid w:val="00614E13"/>
    <w:rsid w:val="00614F86"/>
    <w:rsid w:val="00616F73"/>
    <w:rsid w:val="00617ECA"/>
    <w:rsid w:val="00621A79"/>
    <w:rsid w:val="0062240C"/>
    <w:rsid w:val="0062261C"/>
    <w:rsid w:val="0062279E"/>
    <w:rsid w:val="006234C2"/>
    <w:rsid w:val="00623D20"/>
    <w:rsid w:val="00623DD1"/>
    <w:rsid w:val="0062473E"/>
    <w:rsid w:val="0062487C"/>
    <w:rsid w:val="00625808"/>
    <w:rsid w:val="006277A0"/>
    <w:rsid w:val="0063038B"/>
    <w:rsid w:val="00633892"/>
    <w:rsid w:val="00636CCF"/>
    <w:rsid w:val="0063757C"/>
    <w:rsid w:val="00640469"/>
    <w:rsid w:val="00640D61"/>
    <w:rsid w:val="00642629"/>
    <w:rsid w:val="006426D5"/>
    <w:rsid w:val="006428AF"/>
    <w:rsid w:val="006438DC"/>
    <w:rsid w:val="00645317"/>
    <w:rsid w:val="00646B51"/>
    <w:rsid w:val="00647EC8"/>
    <w:rsid w:val="00650A82"/>
    <w:rsid w:val="00655855"/>
    <w:rsid w:val="006562A8"/>
    <w:rsid w:val="00656846"/>
    <w:rsid w:val="00656C55"/>
    <w:rsid w:val="00662F73"/>
    <w:rsid w:val="00663FAE"/>
    <w:rsid w:val="00664C67"/>
    <w:rsid w:val="00664F6C"/>
    <w:rsid w:val="00665D24"/>
    <w:rsid w:val="00666B13"/>
    <w:rsid w:val="0066735D"/>
    <w:rsid w:val="0067262D"/>
    <w:rsid w:val="0067277B"/>
    <w:rsid w:val="00672892"/>
    <w:rsid w:val="00673BCB"/>
    <w:rsid w:val="00673CC7"/>
    <w:rsid w:val="0067418A"/>
    <w:rsid w:val="006746C7"/>
    <w:rsid w:val="00675BA4"/>
    <w:rsid w:val="00676734"/>
    <w:rsid w:val="00677057"/>
    <w:rsid w:val="00677530"/>
    <w:rsid w:val="00677AB7"/>
    <w:rsid w:val="00677D55"/>
    <w:rsid w:val="0068165C"/>
    <w:rsid w:val="0068220C"/>
    <w:rsid w:val="00682386"/>
    <w:rsid w:val="00682B37"/>
    <w:rsid w:val="00682D3F"/>
    <w:rsid w:val="00683675"/>
    <w:rsid w:val="006847C8"/>
    <w:rsid w:val="006854DB"/>
    <w:rsid w:val="0068559A"/>
    <w:rsid w:val="00686D4D"/>
    <w:rsid w:val="0069012E"/>
    <w:rsid w:val="00691379"/>
    <w:rsid w:val="0069144D"/>
    <w:rsid w:val="00694D34"/>
    <w:rsid w:val="00694E1D"/>
    <w:rsid w:val="0069532E"/>
    <w:rsid w:val="00696D2F"/>
    <w:rsid w:val="006972D5"/>
    <w:rsid w:val="00697510"/>
    <w:rsid w:val="006A1272"/>
    <w:rsid w:val="006A13AD"/>
    <w:rsid w:val="006A13CC"/>
    <w:rsid w:val="006A1B29"/>
    <w:rsid w:val="006A3B9F"/>
    <w:rsid w:val="006A445B"/>
    <w:rsid w:val="006A61E4"/>
    <w:rsid w:val="006A6AA8"/>
    <w:rsid w:val="006A747B"/>
    <w:rsid w:val="006A7F78"/>
    <w:rsid w:val="006B2308"/>
    <w:rsid w:val="006B3C68"/>
    <w:rsid w:val="006B4B9B"/>
    <w:rsid w:val="006B5402"/>
    <w:rsid w:val="006B5B98"/>
    <w:rsid w:val="006B5E8E"/>
    <w:rsid w:val="006C179D"/>
    <w:rsid w:val="006C2F7C"/>
    <w:rsid w:val="006C42FC"/>
    <w:rsid w:val="006C513C"/>
    <w:rsid w:val="006C670C"/>
    <w:rsid w:val="006C68DE"/>
    <w:rsid w:val="006C71A8"/>
    <w:rsid w:val="006D0201"/>
    <w:rsid w:val="006D0F68"/>
    <w:rsid w:val="006D5906"/>
    <w:rsid w:val="006D5E3C"/>
    <w:rsid w:val="006D7627"/>
    <w:rsid w:val="006E0C46"/>
    <w:rsid w:val="006E0C61"/>
    <w:rsid w:val="006E104D"/>
    <w:rsid w:val="006E1878"/>
    <w:rsid w:val="006E208B"/>
    <w:rsid w:val="006E4AE1"/>
    <w:rsid w:val="006E531A"/>
    <w:rsid w:val="006E60DA"/>
    <w:rsid w:val="006E6AF2"/>
    <w:rsid w:val="006F0E12"/>
    <w:rsid w:val="006F1D38"/>
    <w:rsid w:val="006F1ECD"/>
    <w:rsid w:val="006F3292"/>
    <w:rsid w:val="006F3981"/>
    <w:rsid w:val="006F52C4"/>
    <w:rsid w:val="006F5D90"/>
    <w:rsid w:val="006F7B66"/>
    <w:rsid w:val="00702562"/>
    <w:rsid w:val="00703256"/>
    <w:rsid w:val="00703437"/>
    <w:rsid w:val="00703D53"/>
    <w:rsid w:val="00704507"/>
    <w:rsid w:val="00704B5E"/>
    <w:rsid w:val="007076F9"/>
    <w:rsid w:val="00707BA3"/>
    <w:rsid w:val="00710143"/>
    <w:rsid w:val="00711CB2"/>
    <w:rsid w:val="007130F3"/>
    <w:rsid w:val="00713AB9"/>
    <w:rsid w:val="00714A60"/>
    <w:rsid w:val="007160E0"/>
    <w:rsid w:val="007162F8"/>
    <w:rsid w:val="007178E4"/>
    <w:rsid w:val="007212C3"/>
    <w:rsid w:val="007223A8"/>
    <w:rsid w:val="00723746"/>
    <w:rsid w:val="007238A1"/>
    <w:rsid w:val="007239EE"/>
    <w:rsid w:val="00724EAE"/>
    <w:rsid w:val="0072506F"/>
    <w:rsid w:val="00725E86"/>
    <w:rsid w:val="0072715A"/>
    <w:rsid w:val="00727541"/>
    <w:rsid w:val="0073004B"/>
    <w:rsid w:val="007307E1"/>
    <w:rsid w:val="00732126"/>
    <w:rsid w:val="00732A0E"/>
    <w:rsid w:val="00732C17"/>
    <w:rsid w:val="00733CC5"/>
    <w:rsid w:val="00733E03"/>
    <w:rsid w:val="00733E06"/>
    <w:rsid w:val="00734893"/>
    <w:rsid w:val="007373C6"/>
    <w:rsid w:val="00740094"/>
    <w:rsid w:val="00740247"/>
    <w:rsid w:val="00740345"/>
    <w:rsid w:val="00740D1F"/>
    <w:rsid w:val="00741791"/>
    <w:rsid w:val="00742514"/>
    <w:rsid w:val="00742C8E"/>
    <w:rsid w:val="007438F8"/>
    <w:rsid w:val="00745263"/>
    <w:rsid w:val="00745987"/>
    <w:rsid w:val="007529E7"/>
    <w:rsid w:val="007538E5"/>
    <w:rsid w:val="00753E33"/>
    <w:rsid w:val="00754E4D"/>
    <w:rsid w:val="00755B49"/>
    <w:rsid w:val="0075641E"/>
    <w:rsid w:val="00756DF0"/>
    <w:rsid w:val="0075794A"/>
    <w:rsid w:val="00757C13"/>
    <w:rsid w:val="00760E04"/>
    <w:rsid w:val="007619F9"/>
    <w:rsid w:val="007626FD"/>
    <w:rsid w:val="007639DE"/>
    <w:rsid w:val="00764484"/>
    <w:rsid w:val="007652FB"/>
    <w:rsid w:val="007661AA"/>
    <w:rsid w:val="00766C79"/>
    <w:rsid w:val="007707CF"/>
    <w:rsid w:val="007709B8"/>
    <w:rsid w:val="00770A26"/>
    <w:rsid w:val="00771335"/>
    <w:rsid w:val="00771D92"/>
    <w:rsid w:val="0077441F"/>
    <w:rsid w:val="00776C20"/>
    <w:rsid w:val="00776DCA"/>
    <w:rsid w:val="0078036B"/>
    <w:rsid w:val="007810DB"/>
    <w:rsid w:val="00781EC1"/>
    <w:rsid w:val="00781F61"/>
    <w:rsid w:val="0078209A"/>
    <w:rsid w:val="00782CFA"/>
    <w:rsid w:val="0078309D"/>
    <w:rsid w:val="00783AEF"/>
    <w:rsid w:val="00786E09"/>
    <w:rsid w:val="00786EC0"/>
    <w:rsid w:val="0078735C"/>
    <w:rsid w:val="00790A34"/>
    <w:rsid w:val="00791889"/>
    <w:rsid w:val="00791968"/>
    <w:rsid w:val="007938BF"/>
    <w:rsid w:val="00794BD1"/>
    <w:rsid w:val="00794F15"/>
    <w:rsid w:val="00795330"/>
    <w:rsid w:val="007A0BED"/>
    <w:rsid w:val="007A14D7"/>
    <w:rsid w:val="007A1559"/>
    <w:rsid w:val="007A1A6D"/>
    <w:rsid w:val="007A27E1"/>
    <w:rsid w:val="007A4120"/>
    <w:rsid w:val="007A6C64"/>
    <w:rsid w:val="007B2A53"/>
    <w:rsid w:val="007B2D8A"/>
    <w:rsid w:val="007B2FDF"/>
    <w:rsid w:val="007B45D0"/>
    <w:rsid w:val="007B593F"/>
    <w:rsid w:val="007B64DD"/>
    <w:rsid w:val="007C1EFA"/>
    <w:rsid w:val="007C3578"/>
    <w:rsid w:val="007C3A2B"/>
    <w:rsid w:val="007C695A"/>
    <w:rsid w:val="007C7044"/>
    <w:rsid w:val="007C74DA"/>
    <w:rsid w:val="007D0060"/>
    <w:rsid w:val="007D00E4"/>
    <w:rsid w:val="007D146D"/>
    <w:rsid w:val="007D2A83"/>
    <w:rsid w:val="007D4CE0"/>
    <w:rsid w:val="007D6450"/>
    <w:rsid w:val="007D6721"/>
    <w:rsid w:val="007D6A8B"/>
    <w:rsid w:val="007E17F1"/>
    <w:rsid w:val="007E1BBB"/>
    <w:rsid w:val="007E25A9"/>
    <w:rsid w:val="007E3DFD"/>
    <w:rsid w:val="007E5284"/>
    <w:rsid w:val="007E552C"/>
    <w:rsid w:val="007E55AC"/>
    <w:rsid w:val="007E5A62"/>
    <w:rsid w:val="007E73E3"/>
    <w:rsid w:val="007F0BE1"/>
    <w:rsid w:val="007F222D"/>
    <w:rsid w:val="007F31C4"/>
    <w:rsid w:val="007F4869"/>
    <w:rsid w:val="007F504B"/>
    <w:rsid w:val="007F5122"/>
    <w:rsid w:val="007F5391"/>
    <w:rsid w:val="007F60F0"/>
    <w:rsid w:val="0080024E"/>
    <w:rsid w:val="00800C85"/>
    <w:rsid w:val="0080213B"/>
    <w:rsid w:val="00803AAD"/>
    <w:rsid w:val="008050A8"/>
    <w:rsid w:val="00805304"/>
    <w:rsid w:val="008053F6"/>
    <w:rsid w:val="00806AD8"/>
    <w:rsid w:val="00811C16"/>
    <w:rsid w:val="00813005"/>
    <w:rsid w:val="00815198"/>
    <w:rsid w:val="00816142"/>
    <w:rsid w:val="0081630D"/>
    <w:rsid w:val="00817A83"/>
    <w:rsid w:val="008214FB"/>
    <w:rsid w:val="008218AD"/>
    <w:rsid w:val="0082385A"/>
    <w:rsid w:val="00823C72"/>
    <w:rsid w:val="008250D3"/>
    <w:rsid w:val="008252D4"/>
    <w:rsid w:val="0082557B"/>
    <w:rsid w:val="00825B72"/>
    <w:rsid w:val="00825E94"/>
    <w:rsid w:val="00826936"/>
    <w:rsid w:val="008319E9"/>
    <w:rsid w:val="0083284B"/>
    <w:rsid w:val="00832D1D"/>
    <w:rsid w:val="008339CE"/>
    <w:rsid w:val="00834E0B"/>
    <w:rsid w:val="00835275"/>
    <w:rsid w:val="00835D56"/>
    <w:rsid w:val="00836BE5"/>
    <w:rsid w:val="00836CD6"/>
    <w:rsid w:val="008407FC"/>
    <w:rsid w:val="00840CAE"/>
    <w:rsid w:val="00841240"/>
    <w:rsid w:val="008418DC"/>
    <w:rsid w:val="00841CDE"/>
    <w:rsid w:val="00841DC5"/>
    <w:rsid w:val="00842B3E"/>
    <w:rsid w:val="00843051"/>
    <w:rsid w:val="008431EA"/>
    <w:rsid w:val="0084388B"/>
    <w:rsid w:val="00843B6D"/>
    <w:rsid w:val="00843B87"/>
    <w:rsid w:val="00843C99"/>
    <w:rsid w:val="00846E9B"/>
    <w:rsid w:val="00850B4B"/>
    <w:rsid w:val="00851DC3"/>
    <w:rsid w:val="00852790"/>
    <w:rsid w:val="00853BAB"/>
    <w:rsid w:val="00853C29"/>
    <w:rsid w:val="0085411C"/>
    <w:rsid w:val="008550D6"/>
    <w:rsid w:val="0085648B"/>
    <w:rsid w:val="00856C9B"/>
    <w:rsid w:val="0086032C"/>
    <w:rsid w:val="0086195A"/>
    <w:rsid w:val="00861E45"/>
    <w:rsid w:val="00863490"/>
    <w:rsid w:val="008637F1"/>
    <w:rsid w:val="00866A27"/>
    <w:rsid w:val="00866C22"/>
    <w:rsid w:val="00870535"/>
    <w:rsid w:val="008719D2"/>
    <w:rsid w:val="00872163"/>
    <w:rsid w:val="008737A6"/>
    <w:rsid w:val="008779A5"/>
    <w:rsid w:val="0088797E"/>
    <w:rsid w:val="0089178F"/>
    <w:rsid w:val="00891B20"/>
    <w:rsid w:val="00891C2E"/>
    <w:rsid w:val="008929C6"/>
    <w:rsid w:val="0089432B"/>
    <w:rsid w:val="008954D8"/>
    <w:rsid w:val="008A045A"/>
    <w:rsid w:val="008A0B76"/>
    <w:rsid w:val="008A2843"/>
    <w:rsid w:val="008A2B5A"/>
    <w:rsid w:val="008A2FC9"/>
    <w:rsid w:val="008A3702"/>
    <w:rsid w:val="008A5662"/>
    <w:rsid w:val="008A5DEA"/>
    <w:rsid w:val="008A693A"/>
    <w:rsid w:val="008B0AD8"/>
    <w:rsid w:val="008B10CE"/>
    <w:rsid w:val="008B136B"/>
    <w:rsid w:val="008B1572"/>
    <w:rsid w:val="008B16E3"/>
    <w:rsid w:val="008B234E"/>
    <w:rsid w:val="008B2AF5"/>
    <w:rsid w:val="008B323B"/>
    <w:rsid w:val="008B41F6"/>
    <w:rsid w:val="008B57AD"/>
    <w:rsid w:val="008B609E"/>
    <w:rsid w:val="008B7F34"/>
    <w:rsid w:val="008C3D2C"/>
    <w:rsid w:val="008C3D89"/>
    <w:rsid w:val="008C4FF0"/>
    <w:rsid w:val="008C7152"/>
    <w:rsid w:val="008D06AD"/>
    <w:rsid w:val="008D21D5"/>
    <w:rsid w:val="008D2B9D"/>
    <w:rsid w:val="008E0BFA"/>
    <w:rsid w:val="008E1F6B"/>
    <w:rsid w:val="008E226D"/>
    <w:rsid w:val="008E26B2"/>
    <w:rsid w:val="008E3C6D"/>
    <w:rsid w:val="008E5FCE"/>
    <w:rsid w:val="008E79AE"/>
    <w:rsid w:val="008F0412"/>
    <w:rsid w:val="008F1447"/>
    <w:rsid w:val="008F18B3"/>
    <w:rsid w:val="008F20E7"/>
    <w:rsid w:val="008F213E"/>
    <w:rsid w:val="008F241A"/>
    <w:rsid w:val="008F4A7A"/>
    <w:rsid w:val="008F5EC4"/>
    <w:rsid w:val="008F66C4"/>
    <w:rsid w:val="00903744"/>
    <w:rsid w:val="00903ECC"/>
    <w:rsid w:val="00904E8D"/>
    <w:rsid w:val="00906F74"/>
    <w:rsid w:val="00911AF8"/>
    <w:rsid w:val="0091320E"/>
    <w:rsid w:val="009136C9"/>
    <w:rsid w:val="009147E4"/>
    <w:rsid w:val="009150DC"/>
    <w:rsid w:val="009167DD"/>
    <w:rsid w:val="00916D84"/>
    <w:rsid w:val="00917BA9"/>
    <w:rsid w:val="009219CC"/>
    <w:rsid w:val="00922A00"/>
    <w:rsid w:val="009233D3"/>
    <w:rsid w:val="00923811"/>
    <w:rsid w:val="0092449D"/>
    <w:rsid w:val="009246D4"/>
    <w:rsid w:val="00924883"/>
    <w:rsid w:val="00924E06"/>
    <w:rsid w:val="009261AD"/>
    <w:rsid w:val="00927018"/>
    <w:rsid w:val="00930C53"/>
    <w:rsid w:val="009324E6"/>
    <w:rsid w:val="00932CFF"/>
    <w:rsid w:val="00932EB2"/>
    <w:rsid w:val="00933318"/>
    <w:rsid w:val="00934070"/>
    <w:rsid w:val="00935CDC"/>
    <w:rsid w:val="009401A8"/>
    <w:rsid w:val="00940A8D"/>
    <w:rsid w:val="00941B0C"/>
    <w:rsid w:val="00942073"/>
    <w:rsid w:val="00944D21"/>
    <w:rsid w:val="0094558E"/>
    <w:rsid w:val="00945BB0"/>
    <w:rsid w:val="00945F89"/>
    <w:rsid w:val="00946332"/>
    <w:rsid w:val="0095012D"/>
    <w:rsid w:val="00951086"/>
    <w:rsid w:val="00951517"/>
    <w:rsid w:val="009530D4"/>
    <w:rsid w:val="009530FA"/>
    <w:rsid w:val="0095320E"/>
    <w:rsid w:val="00955485"/>
    <w:rsid w:val="00955B0B"/>
    <w:rsid w:val="00955E39"/>
    <w:rsid w:val="009560A0"/>
    <w:rsid w:val="00956337"/>
    <w:rsid w:val="00956D53"/>
    <w:rsid w:val="00957669"/>
    <w:rsid w:val="0095790C"/>
    <w:rsid w:val="00960277"/>
    <w:rsid w:val="009602E9"/>
    <w:rsid w:val="00960646"/>
    <w:rsid w:val="00962B71"/>
    <w:rsid w:val="009630B9"/>
    <w:rsid w:val="009632A8"/>
    <w:rsid w:val="009639E3"/>
    <w:rsid w:val="0096405C"/>
    <w:rsid w:val="00964D10"/>
    <w:rsid w:val="0096676B"/>
    <w:rsid w:val="00967F9D"/>
    <w:rsid w:val="0097041B"/>
    <w:rsid w:val="009717E0"/>
    <w:rsid w:val="00972341"/>
    <w:rsid w:val="00972411"/>
    <w:rsid w:val="0097626E"/>
    <w:rsid w:val="00976357"/>
    <w:rsid w:val="00977C0F"/>
    <w:rsid w:val="009801C0"/>
    <w:rsid w:val="00980BE0"/>
    <w:rsid w:val="00980F38"/>
    <w:rsid w:val="00981678"/>
    <w:rsid w:val="0098210B"/>
    <w:rsid w:val="00982B26"/>
    <w:rsid w:val="009855A4"/>
    <w:rsid w:val="00985B0F"/>
    <w:rsid w:val="00985D66"/>
    <w:rsid w:val="009860A1"/>
    <w:rsid w:val="009873DA"/>
    <w:rsid w:val="0099046B"/>
    <w:rsid w:val="009905F5"/>
    <w:rsid w:val="009912D2"/>
    <w:rsid w:val="0099293E"/>
    <w:rsid w:val="00992CBE"/>
    <w:rsid w:val="00994DF9"/>
    <w:rsid w:val="00995C1F"/>
    <w:rsid w:val="00996591"/>
    <w:rsid w:val="00997072"/>
    <w:rsid w:val="009A0922"/>
    <w:rsid w:val="009A3ADE"/>
    <w:rsid w:val="009A3E74"/>
    <w:rsid w:val="009A40F8"/>
    <w:rsid w:val="009A6680"/>
    <w:rsid w:val="009B1811"/>
    <w:rsid w:val="009B1A62"/>
    <w:rsid w:val="009B3104"/>
    <w:rsid w:val="009B355A"/>
    <w:rsid w:val="009B3992"/>
    <w:rsid w:val="009B468E"/>
    <w:rsid w:val="009B5FD6"/>
    <w:rsid w:val="009B6241"/>
    <w:rsid w:val="009C1338"/>
    <w:rsid w:val="009C41AD"/>
    <w:rsid w:val="009C4345"/>
    <w:rsid w:val="009C4B9D"/>
    <w:rsid w:val="009C5386"/>
    <w:rsid w:val="009C5CFD"/>
    <w:rsid w:val="009C72DD"/>
    <w:rsid w:val="009C788C"/>
    <w:rsid w:val="009C7E43"/>
    <w:rsid w:val="009D0D0D"/>
    <w:rsid w:val="009D1BF0"/>
    <w:rsid w:val="009D1D3E"/>
    <w:rsid w:val="009D4D53"/>
    <w:rsid w:val="009D5864"/>
    <w:rsid w:val="009D601B"/>
    <w:rsid w:val="009D6EC6"/>
    <w:rsid w:val="009D77D7"/>
    <w:rsid w:val="009E05E1"/>
    <w:rsid w:val="009E1B2D"/>
    <w:rsid w:val="009E2315"/>
    <w:rsid w:val="009E2836"/>
    <w:rsid w:val="009E2E19"/>
    <w:rsid w:val="009E31EA"/>
    <w:rsid w:val="009E4F3C"/>
    <w:rsid w:val="009E716D"/>
    <w:rsid w:val="009E7597"/>
    <w:rsid w:val="009F08AB"/>
    <w:rsid w:val="009F1A5B"/>
    <w:rsid w:val="009F1E6B"/>
    <w:rsid w:val="009F39D5"/>
    <w:rsid w:val="009F57DD"/>
    <w:rsid w:val="009F63A8"/>
    <w:rsid w:val="009F6587"/>
    <w:rsid w:val="00A00E6D"/>
    <w:rsid w:val="00A010E7"/>
    <w:rsid w:val="00A011EB"/>
    <w:rsid w:val="00A046CA"/>
    <w:rsid w:val="00A07E14"/>
    <w:rsid w:val="00A10243"/>
    <w:rsid w:val="00A10310"/>
    <w:rsid w:val="00A10847"/>
    <w:rsid w:val="00A10DA0"/>
    <w:rsid w:val="00A1339D"/>
    <w:rsid w:val="00A1410F"/>
    <w:rsid w:val="00A147AB"/>
    <w:rsid w:val="00A14A48"/>
    <w:rsid w:val="00A16032"/>
    <w:rsid w:val="00A162A3"/>
    <w:rsid w:val="00A207EF"/>
    <w:rsid w:val="00A2086E"/>
    <w:rsid w:val="00A20C13"/>
    <w:rsid w:val="00A2290F"/>
    <w:rsid w:val="00A22B2E"/>
    <w:rsid w:val="00A22BCE"/>
    <w:rsid w:val="00A22E8F"/>
    <w:rsid w:val="00A244F5"/>
    <w:rsid w:val="00A24B8C"/>
    <w:rsid w:val="00A25CC3"/>
    <w:rsid w:val="00A271C2"/>
    <w:rsid w:val="00A2762D"/>
    <w:rsid w:val="00A27932"/>
    <w:rsid w:val="00A27FBF"/>
    <w:rsid w:val="00A30648"/>
    <w:rsid w:val="00A3131F"/>
    <w:rsid w:val="00A31642"/>
    <w:rsid w:val="00A31CA0"/>
    <w:rsid w:val="00A31E44"/>
    <w:rsid w:val="00A31EB5"/>
    <w:rsid w:val="00A33569"/>
    <w:rsid w:val="00A339F1"/>
    <w:rsid w:val="00A34B2D"/>
    <w:rsid w:val="00A3519D"/>
    <w:rsid w:val="00A35697"/>
    <w:rsid w:val="00A37820"/>
    <w:rsid w:val="00A4104E"/>
    <w:rsid w:val="00A411CA"/>
    <w:rsid w:val="00A42A1B"/>
    <w:rsid w:val="00A44FEF"/>
    <w:rsid w:val="00A452FF"/>
    <w:rsid w:val="00A46ED2"/>
    <w:rsid w:val="00A51BD4"/>
    <w:rsid w:val="00A544B8"/>
    <w:rsid w:val="00A54BDC"/>
    <w:rsid w:val="00A54D94"/>
    <w:rsid w:val="00A558CF"/>
    <w:rsid w:val="00A5703E"/>
    <w:rsid w:val="00A57E17"/>
    <w:rsid w:val="00A6001E"/>
    <w:rsid w:val="00A62F88"/>
    <w:rsid w:val="00A644BF"/>
    <w:rsid w:val="00A64642"/>
    <w:rsid w:val="00A669E3"/>
    <w:rsid w:val="00A70C0C"/>
    <w:rsid w:val="00A72779"/>
    <w:rsid w:val="00A73A95"/>
    <w:rsid w:val="00A7529C"/>
    <w:rsid w:val="00A7602B"/>
    <w:rsid w:val="00A77759"/>
    <w:rsid w:val="00A77CCF"/>
    <w:rsid w:val="00A82DCE"/>
    <w:rsid w:val="00A82FCA"/>
    <w:rsid w:val="00A85C37"/>
    <w:rsid w:val="00A85F6C"/>
    <w:rsid w:val="00A906D1"/>
    <w:rsid w:val="00A90E18"/>
    <w:rsid w:val="00A91708"/>
    <w:rsid w:val="00A94F51"/>
    <w:rsid w:val="00A96341"/>
    <w:rsid w:val="00A96594"/>
    <w:rsid w:val="00A965AD"/>
    <w:rsid w:val="00AA1218"/>
    <w:rsid w:val="00AA41E7"/>
    <w:rsid w:val="00AA4CD1"/>
    <w:rsid w:val="00AA7CB7"/>
    <w:rsid w:val="00AB016E"/>
    <w:rsid w:val="00AB05EF"/>
    <w:rsid w:val="00AB08A1"/>
    <w:rsid w:val="00AB0AC2"/>
    <w:rsid w:val="00AB182E"/>
    <w:rsid w:val="00AB1F02"/>
    <w:rsid w:val="00AB2AB8"/>
    <w:rsid w:val="00AB2F24"/>
    <w:rsid w:val="00AB7996"/>
    <w:rsid w:val="00AC1746"/>
    <w:rsid w:val="00AC1E43"/>
    <w:rsid w:val="00AC3E62"/>
    <w:rsid w:val="00AC5903"/>
    <w:rsid w:val="00AC6071"/>
    <w:rsid w:val="00AC6841"/>
    <w:rsid w:val="00AC7E52"/>
    <w:rsid w:val="00AD0B95"/>
    <w:rsid w:val="00AD0EEF"/>
    <w:rsid w:val="00AD11E5"/>
    <w:rsid w:val="00AD12C1"/>
    <w:rsid w:val="00AD1AAE"/>
    <w:rsid w:val="00AD1C21"/>
    <w:rsid w:val="00AD2B0A"/>
    <w:rsid w:val="00AD2C55"/>
    <w:rsid w:val="00AD38BF"/>
    <w:rsid w:val="00AD5645"/>
    <w:rsid w:val="00AD6EC0"/>
    <w:rsid w:val="00AE0B30"/>
    <w:rsid w:val="00AE2578"/>
    <w:rsid w:val="00AE28D8"/>
    <w:rsid w:val="00AE2F3B"/>
    <w:rsid w:val="00AE30A5"/>
    <w:rsid w:val="00AE4B1B"/>
    <w:rsid w:val="00AE79BE"/>
    <w:rsid w:val="00AF0379"/>
    <w:rsid w:val="00AF102F"/>
    <w:rsid w:val="00AF14ED"/>
    <w:rsid w:val="00AF1980"/>
    <w:rsid w:val="00AF3910"/>
    <w:rsid w:val="00AF40C2"/>
    <w:rsid w:val="00AF6B20"/>
    <w:rsid w:val="00AF7AFF"/>
    <w:rsid w:val="00B014D6"/>
    <w:rsid w:val="00B01649"/>
    <w:rsid w:val="00B0283B"/>
    <w:rsid w:val="00B03396"/>
    <w:rsid w:val="00B04AAF"/>
    <w:rsid w:val="00B07EDE"/>
    <w:rsid w:val="00B11952"/>
    <w:rsid w:val="00B1437B"/>
    <w:rsid w:val="00B21143"/>
    <w:rsid w:val="00B21769"/>
    <w:rsid w:val="00B23648"/>
    <w:rsid w:val="00B252F8"/>
    <w:rsid w:val="00B25CBA"/>
    <w:rsid w:val="00B26043"/>
    <w:rsid w:val="00B26EDA"/>
    <w:rsid w:val="00B26FCE"/>
    <w:rsid w:val="00B27CF2"/>
    <w:rsid w:val="00B30488"/>
    <w:rsid w:val="00B30FAD"/>
    <w:rsid w:val="00B31279"/>
    <w:rsid w:val="00B32A44"/>
    <w:rsid w:val="00B32ECE"/>
    <w:rsid w:val="00B33E4D"/>
    <w:rsid w:val="00B35A6B"/>
    <w:rsid w:val="00B37C19"/>
    <w:rsid w:val="00B405D2"/>
    <w:rsid w:val="00B40D6D"/>
    <w:rsid w:val="00B40EA8"/>
    <w:rsid w:val="00B4159B"/>
    <w:rsid w:val="00B4426A"/>
    <w:rsid w:val="00B446DF"/>
    <w:rsid w:val="00B44CF2"/>
    <w:rsid w:val="00B45995"/>
    <w:rsid w:val="00B47ADD"/>
    <w:rsid w:val="00B47D12"/>
    <w:rsid w:val="00B47FB1"/>
    <w:rsid w:val="00B52302"/>
    <w:rsid w:val="00B52B58"/>
    <w:rsid w:val="00B5322E"/>
    <w:rsid w:val="00B53993"/>
    <w:rsid w:val="00B54358"/>
    <w:rsid w:val="00B556DF"/>
    <w:rsid w:val="00B55B87"/>
    <w:rsid w:val="00B560C7"/>
    <w:rsid w:val="00B648D5"/>
    <w:rsid w:val="00B64A43"/>
    <w:rsid w:val="00B66865"/>
    <w:rsid w:val="00B66BFE"/>
    <w:rsid w:val="00B66F1E"/>
    <w:rsid w:val="00B67012"/>
    <w:rsid w:val="00B67263"/>
    <w:rsid w:val="00B67995"/>
    <w:rsid w:val="00B70AC0"/>
    <w:rsid w:val="00B7425B"/>
    <w:rsid w:val="00B74E5A"/>
    <w:rsid w:val="00B751DB"/>
    <w:rsid w:val="00B76652"/>
    <w:rsid w:val="00B7689F"/>
    <w:rsid w:val="00B76C8D"/>
    <w:rsid w:val="00B77229"/>
    <w:rsid w:val="00B779F2"/>
    <w:rsid w:val="00B77BAF"/>
    <w:rsid w:val="00B77C02"/>
    <w:rsid w:val="00B77E5D"/>
    <w:rsid w:val="00B83A7C"/>
    <w:rsid w:val="00B83D2E"/>
    <w:rsid w:val="00B83D97"/>
    <w:rsid w:val="00B84719"/>
    <w:rsid w:val="00B84A5C"/>
    <w:rsid w:val="00B85AC3"/>
    <w:rsid w:val="00B85FE3"/>
    <w:rsid w:val="00B863EE"/>
    <w:rsid w:val="00B86D23"/>
    <w:rsid w:val="00B86FE6"/>
    <w:rsid w:val="00B87077"/>
    <w:rsid w:val="00B8760A"/>
    <w:rsid w:val="00B902ED"/>
    <w:rsid w:val="00B90ADA"/>
    <w:rsid w:val="00B92DF3"/>
    <w:rsid w:val="00B93707"/>
    <w:rsid w:val="00B95526"/>
    <w:rsid w:val="00B9580A"/>
    <w:rsid w:val="00B959EC"/>
    <w:rsid w:val="00BA0967"/>
    <w:rsid w:val="00BA112C"/>
    <w:rsid w:val="00BA1CC2"/>
    <w:rsid w:val="00BA2F8C"/>
    <w:rsid w:val="00BA4285"/>
    <w:rsid w:val="00BA5FA0"/>
    <w:rsid w:val="00BA6DF2"/>
    <w:rsid w:val="00BA7188"/>
    <w:rsid w:val="00BA774E"/>
    <w:rsid w:val="00BB0D1A"/>
    <w:rsid w:val="00BB1088"/>
    <w:rsid w:val="00BB187F"/>
    <w:rsid w:val="00BB1E08"/>
    <w:rsid w:val="00BB2428"/>
    <w:rsid w:val="00BB2ECF"/>
    <w:rsid w:val="00BB33D8"/>
    <w:rsid w:val="00BB47F0"/>
    <w:rsid w:val="00BB53EC"/>
    <w:rsid w:val="00BB5CBD"/>
    <w:rsid w:val="00BB6B85"/>
    <w:rsid w:val="00BB6EEE"/>
    <w:rsid w:val="00BC06E7"/>
    <w:rsid w:val="00BC1EF9"/>
    <w:rsid w:val="00BC203D"/>
    <w:rsid w:val="00BC24D2"/>
    <w:rsid w:val="00BC2673"/>
    <w:rsid w:val="00BC54AA"/>
    <w:rsid w:val="00BD105F"/>
    <w:rsid w:val="00BD3415"/>
    <w:rsid w:val="00BD45C4"/>
    <w:rsid w:val="00BD4EA1"/>
    <w:rsid w:val="00BD520C"/>
    <w:rsid w:val="00BD6762"/>
    <w:rsid w:val="00BD7101"/>
    <w:rsid w:val="00BD728C"/>
    <w:rsid w:val="00BE250E"/>
    <w:rsid w:val="00BE2E33"/>
    <w:rsid w:val="00BE3857"/>
    <w:rsid w:val="00BE628C"/>
    <w:rsid w:val="00BE6AD1"/>
    <w:rsid w:val="00BF01FF"/>
    <w:rsid w:val="00BF1A64"/>
    <w:rsid w:val="00BF2315"/>
    <w:rsid w:val="00BF29D8"/>
    <w:rsid w:val="00BF456D"/>
    <w:rsid w:val="00BF5207"/>
    <w:rsid w:val="00BF58BB"/>
    <w:rsid w:val="00BF6D7C"/>
    <w:rsid w:val="00BF7E0A"/>
    <w:rsid w:val="00BF7EF2"/>
    <w:rsid w:val="00C00D4A"/>
    <w:rsid w:val="00C01A9E"/>
    <w:rsid w:val="00C01E18"/>
    <w:rsid w:val="00C02BE3"/>
    <w:rsid w:val="00C03EE6"/>
    <w:rsid w:val="00C04A18"/>
    <w:rsid w:val="00C04F58"/>
    <w:rsid w:val="00C06D73"/>
    <w:rsid w:val="00C10DF1"/>
    <w:rsid w:val="00C10DF8"/>
    <w:rsid w:val="00C116F5"/>
    <w:rsid w:val="00C158D8"/>
    <w:rsid w:val="00C15EDB"/>
    <w:rsid w:val="00C171D0"/>
    <w:rsid w:val="00C17A22"/>
    <w:rsid w:val="00C2023A"/>
    <w:rsid w:val="00C20566"/>
    <w:rsid w:val="00C20B9A"/>
    <w:rsid w:val="00C2136B"/>
    <w:rsid w:val="00C22934"/>
    <w:rsid w:val="00C22C23"/>
    <w:rsid w:val="00C22F0A"/>
    <w:rsid w:val="00C2344B"/>
    <w:rsid w:val="00C255D1"/>
    <w:rsid w:val="00C25F77"/>
    <w:rsid w:val="00C26711"/>
    <w:rsid w:val="00C26ECB"/>
    <w:rsid w:val="00C27033"/>
    <w:rsid w:val="00C27C82"/>
    <w:rsid w:val="00C31395"/>
    <w:rsid w:val="00C323C4"/>
    <w:rsid w:val="00C329C2"/>
    <w:rsid w:val="00C34592"/>
    <w:rsid w:val="00C34BC0"/>
    <w:rsid w:val="00C34F8B"/>
    <w:rsid w:val="00C3556B"/>
    <w:rsid w:val="00C37F0E"/>
    <w:rsid w:val="00C449CA"/>
    <w:rsid w:val="00C44CBF"/>
    <w:rsid w:val="00C45E1B"/>
    <w:rsid w:val="00C46F98"/>
    <w:rsid w:val="00C473DE"/>
    <w:rsid w:val="00C501F7"/>
    <w:rsid w:val="00C503B0"/>
    <w:rsid w:val="00C508A7"/>
    <w:rsid w:val="00C5152B"/>
    <w:rsid w:val="00C52295"/>
    <w:rsid w:val="00C5259C"/>
    <w:rsid w:val="00C52DF5"/>
    <w:rsid w:val="00C534E6"/>
    <w:rsid w:val="00C60154"/>
    <w:rsid w:val="00C605C0"/>
    <w:rsid w:val="00C60ACA"/>
    <w:rsid w:val="00C616C4"/>
    <w:rsid w:val="00C64D89"/>
    <w:rsid w:val="00C64FFF"/>
    <w:rsid w:val="00C653C0"/>
    <w:rsid w:val="00C653F3"/>
    <w:rsid w:val="00C675C7"/>
    <w:rsid w:val="00C7183B"/>
    <w:rsid w:val="00C72AB8"/>
    <w:rsid w:val="00C72F21"/>
    <w:rsid w:val="00C7371A"/>
    <w:rsid w:val="00C74E21"/>
    <w:rsid w:val="00C75154"/>
    <w:rsid w:val="00C751E3"/>
    <w:rsid w:val="00C753BD"/>
    <w:rsid w:val="00C764D0"/>
    <w:rsid w:val="00C77887"/>
    <w:rsid w:val="00C7789A"/>
    <w:rsid w:val="00C77E69"/>
    <w:rsid w:val="00C808AB"/>
    <w:rsid w:val="00C80C5B"/>
    <w:rsid w:val="00C81873"/>
    <w:rsid w:val="00C83384"/>
    <w:rsid w:val="00C84136"/>
    <w:rsid w:val="00C85831"/>
    <w:rsid w:val="00C86B0D"/>
    <w:rsid w:val="00C878DB"/>
    <w:rsid w:val="00C87F65"/>
    <w:rsid w:val="00C91E6A"/>
    <w:rsid w:val="00C927A6"/>
    <w:rsid w:val="00C94291"/>
    <w:rsid w:val="00C944AF"/>
    <w:rsid w:val="00C9533A"/>
    <w:rsid w:val="00C95383"/>
    <w:rsid w:val="00C9585F"/>
    <w:rsid w:val="00C95E6D"/>
    <w:rsid w:val="00C96488"/>
    <w:rsid w:val="00CA032F"/>
    <w:rsid w:val="00CA1CB5"/>
    <w:rsid w:val="00CA2249"/>
    <w:rsid w:val="00CA33D6"/>
    <w:rsid w:val="00CA34BF"/>
    <w:rsid w:val="00CA39A6"/>
    <w:rsid w:val="00CA6467"/>
    <w:rsid w:val="00CA69CE"/>
    <w:rsid w:val="00CA764F"/>
    <w:rsid w:val="00CA7E01"/>
    <w:rsid w:val="00CB1F8D"/>
    <w:rsid w:val="00CB2072"/>
    <w:rsid w:val="00CB40CA"/>
    <w:rsid w:val="00CB45AE"/>
    <w:rsid w:val="00CC0891"/>
    <w:rsid w:val="00CC158C"/>
    <w:rsid w:val="00CC3363"/>
    <w:rsid w:val="00CC3EC4"/>
    <w:rsid w:val="00CC76DD"/>
    <w:rsid w:val="00CC7A3A"/>
    <w:rsid w:val="00CD07FB"/>
    <w:rsid w:val="00CD242D"/>
    <w:rsid w:val="00CD3780"/>
    <w:rsid w:val="00CD3D5C"/>
    <w:rsid w:val="00CD610F"/>
    <w:rsid w:val="00CD6641"/>
    <w:rsid w:val="00CE2CF6"/>
    <w:rsid w:val="00CE5543"/>
    <w:rsid w:val="00CE60BE"/>
    <w:rsid w:val="00CE705C"/>
    <w:rsid w:val="00CE7375"/>
    <w:rsid w:val="00CE79C7"/>
    <w:rsid w:val="00CF235D"/>
    <w:rsid w:val="00CF3506"/>
    <w:rsid w:val="00CF4204"/>
    <w:rsid w:val="00CF4901"/>
    <w:rsid w:val="00CF4B85"/>
    <w:rsid w:val="00CF5E9C"/>
    <w:rsid w:val="00CF71C3"/>
    <w:rsid w:val="00CF72F8"/>
    <w:rsid w:val="00CF7984"/>
    <w:rsid w:val="00CF7A85"/>
    <w:rsid w:val="00D014F6"/>
    <w:rsid w:val="00D02B6D"/>
    <w:rsid w:val="00D02CC9"/>
    <w:rsid w:val="00D03FA7"/>
    <w:rsid w:val="00D0468B"/>
    <w:rsid w:val="00D0562C"/>
    <w:rsid w:val="00D07068"/>
    <w:rsid w:val="00D07956"/>
    <w:rsid w:val="00D07B7B"/>
    <w:rsid w:val="00D107D0"/>
    <w:rsid w:val="00D10E30"/>
    <w:rsid w:val="00D11428"/>
    <w:rsid w:val="00D11BC2"/>
    <w:rsid w:val="00D132CE"/>
    <w:rsid w:val="00D149A8"/>
    <w:rsid w:val="00D1714B"/>
    <w:rsid w:val="00D20032"/>
    <w:rsid w:val="00D20325"/>
    <w:rsid w:val="00D20B19"/>
    <w:rsid w:val="00D211CD"/>
    <w:rsid w:val="00D21BAE"/>
    <w:rsid w:val="00D22D5C"/>
    <w:rsid w:val="00D238FA"/>
    <w:rsid w:val="00D25DDB"/>
    <w:rsid w:val="00D25E94"/>
    <w:rsid w:val="00D26237"/>
    <w:rsid w:val="00D26307"/>
    <w:rsid w:val="00D26BE0"/>
    <w:rsid w:val="00D30CDE"/>
    <w:rsid w:val="00D30DD3"/>
    <w:rsid w:val="00D33E6E"/>
    <w:rsid w:val="00D3518E"/>
    <w:rsid w:val="00D36D0C"/>
    <w:rsid w:val="00D4067D"/>
    <w:rsid w:val="00D438D8"/>
    <w:rsid w:val="00D43C08"/>
    <w:rsid w:val="00D448DC"/>
    <w:rsid w:val="00D46252"/>
    <w:rsid w:val="00D4743A"/>
    <w:rsid w:val="00D52240"/>
    <w:rsid w:val="00D52B37"/>
    <w:rsid w:val="00D5320E"/>
    <w:rsid w:val="00D544C6"/>
    <w:rsid w:val="00D54A50"/>
    <w:rsid w:val="00D5660F"/>
    <w:rsid w:val="00D56AA2"/>
    <w:rsid w:val="00D5730A"/>
    <w:rsid w:val="00D57A93"/>
    <w:rsid w:val="00D60059"/>
    <w:rsid w:val="00D60F6D"/>
    <w:rsid w:val="00D62F4B"/>
    <w:rsid w:val="00D64E8F"/>
    <w:rsid w:val="00D65176"/>
    <w:rsid w:val="00D65F79"/>
    <w:rsid w:val="00D66D49"/>
    <w:rsid w:val="00D67EE1"/>
    <w:rsid w:val="00D71214"/>
    <w:rsid w:val="00D747BD"/>
    <w:rsid w:val="00D752E5"/>
    <w:rsid w:val="00D7551B"/>
    <w:rsid w:val="00D759CC"/>
    <w:rsid w:val="00D763BE"/>
    <w:rsid w:val="00D81237"/>
    <w:rsid w:val="00D8345A"/>
    <w:rsid w:val="00D83627"/>
    <w:rsid w:val="00D83DEF"/>
    <w:rsid w:val="00D84E42"/>
    <w:rsid w:val="00D87B1C"/>
    <w:rsid w:val="00D87E44"/>
    <w:rsid w:val="00D90AF2"/>
    <w:rsid w:val="00D90E09"/>
    <w:rsid w:val="00D91B4A"/>
    <w:rsid w:val="00D91DA4"/>
    <w:rsid w:val="00D91DF1"/>
    <w:rsid w:val="00D936CE"/>
    <w:rsid w:val="00D93A03"/>
    <w:rsid w:val="00D9536F"/>
    <w:rsid w:val="00D96E15"/>
    <w:rsid w:val="00D97006"/>
    <w:rsid w:val="00D97EC3"/>
    <w:rsid w:val="00DA030D"/>
    <w:rsid w:val="00DA0D36"/>
    <w:rsid w:val="00DA1E87"/>
    <w:rsid w:val="00DA3D17"/>
    <w:rsid w:val="00DA63DC"/>
    <w:rsid w:val="00DA780D"/>
    <w:rsid w:val="00DB0904"/>
    <w:rsid w:val="00DB0AED"/>
    <w:rsid w:val="00DB0CB2"/>
    <w:rsid w:val="00DB32DD"/>
    <w:rsid w:val="00DB4715"/>
    <w:rsid w:val="00DB4C7B"/>
    <w:rsid w:val="00DB57A5"/>
    <w:rsid w:val="00DB5F45"/>
    <w:rsid w:val="00DB7596"/>
    <w:rsid w:val="00DC0012"/>
    <w:rsid w:val="00DC35EA"/>
    <w:rsid w:val="00DC43E3"/>
    <w:rsid w:val="00DC48F4"/>
    <w:rsid w:val="00DC5415"/>
    <w:rsid w:val="00DC6749"/>
    <w:rsid w:val="00DC7131"/>
    <w:rsid w:val="00DC71B1"/>
    <w:rsid w:val="00DC728D"/>
    <w:rsid w:val="00DC7C5E"/>
    <w:rsid w:val="00DD0565"/>
    <w:rsid w:val="00DD10F9"/>
    <w:rsid w:val="00DD112F"/>
    <w:rsid w:val="00DD1272"/>
    <w:rsid w:val="00DD1632"/>
    <w:rsid w:val="00DD2904"/>
    <w:rsid w:val="00DD330D"/>
    <w:rsid w:val="00DD3631"/>
    <w:rsid w:val="00DD4F24"/>
    <w:rsid w:val="00DD4F2B"/>
    <w:rsid w:val="00DD6374"/>
    <w:rsid w:val="00DD710F"/>
    <w:rsid w:val="00DE015E"/>
    <w:rsid w:val="00DE069F"/>
    <w:rsid w:val="00DE1884"/>
    <w:rsid w:val="00DE24FC"/>
    <w:rsid w:val="00DE5701"/>
    <w:rsid w:val="00DE5AC1"/>
    <w:rsid w:val="00DE5BB7"/>
    <w:rsid w:val="00DF2766"/>
    <w:rsid w:val="00DF35C6"/>
    <w:rsid w:val="00DF5D46"/>
    <w:rsid w:val="00DF5DF7"/>
    <w:rsid w:val="00DF637A"/>
    <w:rsid w:val="00DF673C"/>
    <w:rsid w:val="00DF7ED6"/>
    <w:rsid w:val="00E0058B"/>
    <w:rsid w:val="00E0224D"/>
    <w:rsid w:val="00E03725"/>
    <w:rsid w:val="00E0489B"/>
    <w:rsid w:val="00E053D6"/>
    <w:rsid w:val="00E06411"/>
    <w:rsid w:val="00E10969"/>
    <w:rsid w:val="00E10EE3"/>
    <w:rsid w:val="00E119D7"/>
    <w:rsid w:val="00E121D9"/>
    <w:rsid w:val="00E13546"/>
    <w:rsid w:val="00E1385F"/>
    <w:rsid w:val="00E14697"/>
    <w:rsid w:val="00E14D2C"/>
    <w:rsid w:val="00E15D41"/>
    <w:rsid w:val="00E16138"/>
    <w:rsid w:val="00E1691C"/>
    <w:rsid w:val="00E1708B"/>
    <w:rsid w:val="00E20099"/>
    <w:rsid w:val="00E20604"/>
    <w:rsid w:val="00E20E41"/>
    <w:rsid w:val="00E20F45"/>
    <w:rsid w:val="00E21A45"/>
    <w:rsid w:val="00E21AEE"/>
    <w:rsid w:val="00E22EDA"/>
    <w:rsid w:val="00E24F80"/>
    <w:rsid w:val="00E2797F"/>
    <w:rsid w:val="00E3126C"/>
    <w:rsid w:val="00E31A44"/>
    <w:rsid w:val="00E33533"/>
    <w:rsid w:val="00E35443"/>
    <w:rsid w:val="00E359EC"/>
    <w:rsid w:val="00E3610C"/>
    <w:rsid w:val="00E373C4"/>
    <w:rsid w:val="00E37767"/>
    <w:rsid w:val="00E42394"/>
    <w:rsid w:val="00E43BCD"/>
    <w:rsid w:val="00E44297"/>
    <w:rsid w:val="00E443F7"/>
    <w:rsid w:val="00E4459C"/>
    <w:rsid w:val="00E452D5"/>
    <w:rsid w:val="00E500B0"/>
    <w:rsid w:val="00E50401"/>
    <w:rsid w:val="00E50AEF"/>
    <w:rsid w:val="00E51223"/>
    <w:rsid w:val="00E54820"/>
    <w:rsid w:val="00E558BC"/>
    <w:rsid w:val="00E62109"/>
    <w:rsid w:val="00E630FB"/>
    <w:rsid w:val="00E6352C"/>
    <w:rsid w:val="00E64051"/>
    <w:rsid w:val="00E640F1"/>
    <w:rsid w:val="00E64A24"/>
    <w:rsid w:val="00E65F5C"/>
    <w:rsid w:val="00E6701D"/>
    <w:rsid w:val="00E71EE9"/>
    <w:rsid w:val="00E72695"/>
    <w:rsid w:val="00E72EAA"/>
    <w:rsid w:val="00E7380F"/>
    <w:rsid w:val="00E7525C"/>
    <w:rsid w:val="00E76CAC"/>
    <w:rsid w:val="00E7733E"/>
    <w:rsid w:val="00E77D8B"/>
    <w:rsid w:val="00E81EC3"/>
    <w:rsid w:val="00E823E6"/>
    <w:rsid w:val="00E8299D"/>
    <w:rsid w:val="00E83B24"/>
    <w:rsid w:val="00E84637"/>
    <w:rsid w:val="00E85421"/>
    <w:rsid w:val="00E86643"/>
    <w:rsid w:val="00E86A96"/>
    <w:rsid w:val="00E90505"/>
    <w:rsid w:val="00E90B23"/>
    <w:rsid w:val="00E91064"/>
    <w:rsid w:val="00E9190D"/>
    <w:rsid w:val="00E91972"/>
    <w:rsid w:val="00E939B9"/>
    <w:rsid w:val="00E950FA"/>
    <w:rsid w:val="00E959DC"/>
    <w:rsid w:val="00E9647C"/>
    <w:rsid w:val="00E96D36"/>
    <w:rsid w:val="00EA01F5"/>
    <w:rsid w:val="00EA4B16"/>
    <w:rsid w:val="00EA4B60"/>
    <w:rsid w:val="00EA4CDB"/>
    <w:rsid w:val="00EA5193"/>
    <w:rsid w:val="00EA598C"/>
    <w:rsid w:val="00EA7176"/>
    <w:rsid w:val="00EA7778"/>
    <w:rsid w:val="00EB08D4"/>
    <w:rsid w:val="00EB08E3"/>
    <w:rsid w:val="00EB189B"/>
    <w:rsid w:val="00EB2562"/>
    <w:rsid w:val="00EB2AF6"/>
    <w:rsid w:val="00EB5BF7"/>
    <w:rsid w:val="00EB61C9"/>
    <w:rsid w:val="00EB6969"/>
    <w:rsid w:val="00EB7BD1"/>
    <w:rsid w:val="00EC1845"/>
    <w:rsid w:val="00EC3150"/>
    <w:rsid w:val="00EC42FF"/>
    <w:rsid w:val="00EC4340"/>
    <w:rsid w:val="00EC4424"/>
    <w:rsid w:val="00EC45E2"/>
    <w:rsid w:val="00EC51B8"/>
    <w:rsid w:val="00EC56B2"/>
    <w:rsid w:val="00EC5A55"/>
    <w:rsid w:val="00EC763A"/>
    <w:rsid w:val="00ED142A"/>
    <w:rsid w:val="00ED304E"/>
    <w:rsid w:val="00ED541B"/>
    <w:rsid w:val="00ED7009"/>
    <w:rsid w:val="00ED777D"/>
    <w:rsid w:val="00EE1460"/>
    <w:rsid w:val="00EE35C7"/>
    <w:rsid w:val="00EE402D"/>
    <w:rsid w:val="00EE4963"/>
    <w:rsid w:val="00EE643E"/>
    <w:rsid w:val="00EE67D7"/>
    <w:rsid w:val="00EF36F0"/>
    <w:rsid w:val="00EF371D"/>
    <w:rsid w:val="00EF4ECA"/>
    <w:rsid w:val="00EF6823"/>
    <w:rsid w:val="00EF7326"/>
    <w:rsid w:val="00EF7B12"/>
    <w:rsid w:val="00F0089D"/>
    <w:rsid w:val="00F01416"/>
    <w:rsid w:val="00F02107"/>
    <w:rsid w:val="00F027BD"/>
    <w:rsid w:val="00F041EC"/>
    <w:rsid w:val="00F0587D"/>
    <w:rsid w:val="00F06239"/>
    <w:rsid w:val="00F10152"/>
    <w:rsid w:val="00F105D9"/>
    <w:rsid w:val="00F11220"/>
    <w:rsid w:val="00F119D5"/>
    <w:rsid w:val="00F12003"/>
    <w:rsid w:val="00F13DA0"/>
    <w:rsid w:val="00F145E7"/>
    <w:rsid w:val="00F14F91"/>
    <w:rsid w:val="00F1630E"/>
    <w:rsid w:val="00F20BF7"/>
    <w:rsid w:val="00F214A0"/>
    <w:rsid w:val="00F21853"/>
    <w:rsid w:val="00F21ABA"/>
    <w:rsid w:val="00F26949"/>
    <w:rsid w:val="00F27A2C"/>
    <w:rsid w:val="00F30559"/>
    <w:rsid w:val="00F33108"/>
    <w:rsid w:val="00F3316C"/>
    <w:rsid w:val="00F33772"/>
    <w:rsid w:val="00F34595"/>
    <w:rsid w:val="00F34A13"/>
    <w:rsid w:val="00F3529C"/>
    <w:rsid w:val="00F3553F"/>
    <w:rsid w:val="00F36D0D"/>
    <w:rsid w:val="00F4063A"/>
    <w:rsid w:val="00F40AA2"/>
    <w:rsid w:val="00F41282"/>
    <w:rsid w:val="00F41AF3"/>
    <w:rsid w:val="00F43533"/>
    <w:rsid w:val="00F45069"/>
    <w:rsid w:val="00F46664"/>
    <w:rsid w:val="00F46C6C"/>
    <w:rsid w:val="00F5029C"/>
    <w:rsid w:val="00F509BD"/>
    <w:rsid w:val="00F5201F"/>
    <w:rsid w:val="00F53AF7"/>
    <w:rsid w:val="00F54781"/>
    <w:rsid w:val="00F609A5"/>
    <w:rsid w:val="00F6153D"/>
    <w:rsid w:val="00F62301"/>
    <w:rsid w:val="00F63675"/>
    <w:rsid w:val="00F63F5B"/>
    <w:rsid w:val="00F64E23"/>
    <w:rsid w:val="00F65980"/>
    <w:rsid w:val="00F670C2"/>
    <w:rsid w:val="00F67218"/>
    <w:rsid w:val="00F705BC"/>
    <w:rsid w:val="00F70A72"/>
    <w:rsid w:val="00F70ACB"/>
    <w:rsid w:val="00F70AD4"/>
    <w:rsid w:val="00F70E95"/>
    <w:rsid w:val="00F719D4"/>
    <w:rsid w:val="00F72668"/>
    <w:rsid w:val="00F763CF"/>
    <w:rsid w:val="00F778AC"/>
    <w:rsid w:val="00F80109"/>
    <w:rsid w:val="00F80B5A"/>
    <w:rsid w:val="00F80CE2"/>
    <w:rsid w:val="00F8115A"/>
    <w:rsid w:val="00F81218"/>
    <w:rsid w:val="00F8281B"/>
    <w:rsid w:val="00F8292C"/>
    <w:rsid w:val="00F836B6"/>
    <w:rsid w:val="00F84C9F"/>
    <w:rsid w:val="00F86995"/>
    <w:rsid w:val="00F87A45"/>
    <w:rsid w:val="00F90B51"/>
    <w:rsid w:val="00F91397"/>
    <w:rsid w:val="00F931C1"/>
    <w:rsid w:val="00F94099"/>
    <w:rsid w:val="00F946F3"/>
    <w:rsid w:val="00F96121"/>
    <w:rsid w:val="00FA0D2E"/>
    <w:rsid w:val="00FA12D0"/>
    <w:rsid w:val="00FA2A52"/>
    <w:rsid w:val="00FA2D3E"/>
    <w:rsid w:val="00FA2EE7"/>
    <w:rsid w:val="00FA51FC"/>
    <w:rsid w:val="00FB0246"/>
    <w:rsid w:val="00FB0661"/>
    <w:rsid w:val="00FB262A"/>
    <w:rsid w:val="00FB3871"/>
    <w:rsid w:val="00FB390C"/>
    <w:rsid w:val="00FB43A7"/>
    <w:rsid w:val="00FB452D"/>
    <w:rsid w:val="00FB740F"/>
    <w:rsid w:val="00FB7641"/>
    <w:rsid w:val="00FC01F6"/>
    <w:rsid w:val="00FC151F"/>
    <w:rsid w:val="00FC1700"/>
    <w:rsid w:val="00FC29E8"/>
    <w:rsid w:val="00FC5007"/>
    <w:rsid w:val="00FC6DFB"/>
    <w:rsid w:val="00FC7024"/>
    <w:rsid w:val="00FC70C8"/>
    <w:rsid w:val="00FC7F70"/>
    <w:rsid w:val="00FD4D7A"/>
    <w:rsid w:val="00FD4F53"/>
    <w:rsid w:val="00FD537F"/>
    <w:rsid w:val="00FD6591"/>
    <w:rsid w:val="00FD6B74"/>
    <w:rsid w:val="00FD7F5D"/>
    <w:rsid w:val="00FE00A2"/>
    <w:rsid w:val="00FE04A5"/>
    <w:rsid w:val="00FE07C0"/>
    <w:rsid w:val="00FE12D3"/>
    <w:rsid w:val="00FE1FE4"/>
    <w:rsid w:val="00FE2FB5"/>
    <w:rsid w:val="00FE41D3"/>
    <w:rsid w:val="00FE7744"/>
    <w:rsid w:val="00FE79DE"/>
    <w:rsid w:val="00FF3CF3"/>
    <w:rsid w:val="00FF4826"/>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DE24FC"/>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 w:type="paragraph" w:customStyle="1" w:styleId="xl63">
    <w:name w:val="xl63"/>
    <w:basedOn w:val="a"/>
    <w:rsid w:val="004667ED"/>
    <w:pPr>
      <w:spacing w:before="100" w:beforeAutospacing="1" w:after="100" w:afterAutospacing="1" w:line="240" w:lineRule="auto"/>
    </w:pPr>
    <w:rPr>
      <w:rFonts w:ascii="Times New Roman" w:hAnsi="Times New Roman"/>
      <w:color w:val="000000"/>
      <w:sz w:val="24"/>
      <w:szCs w:val="24"/>
    </w:rPr>
  </w:style>
  <w:style w:type="paragraph" w:customStyle="1" w:styleId="xl64">
    <w:name w:val="xl64"/>
    <w:basedOn w:val="a"/>
    <w:rsid w:val="004667ED"/>
    <w:pPr>
      <w:spacing w:before="100" w:beforeAutospacing="1" w:after="100" w:afterAutospacing="1" w:line="240" w:lineRule="auto"/>
    </w:pPr>
    <w:rPr>
      <w:rFonts w:ascii="Times New Roman" w:hAnsi="Times New Roman"/>
      <w:b/>
      <w:bCs/>
      <w:color w:val="000000"/>
      <w:sz w:val="16"/>
      <w:szCs w:val="16"/>
    </w:rPr>
  </w:style>
  <w:style w:type="paragraph" w:customStyle="1" w:styleId="xl154">
    <w:name w:val="xl154"/>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5">
    <w:name w:val="xl155"/>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6">
    <w:name w:val="xl156"/>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7">
    <w:name w:val="xl157"/>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8">
    <w:name w:val="xl158"/>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59">
    <w:name w:val="xl159"/>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0">
    <w:name w:val="xl160"/>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1">
    <w:name w:val="xl16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2">
    <w:name w:val="xl16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3">
    <w:name w:val="xl163"/>
    <w:basedOn w:val="a"/>
    <w:rsid w:val="00466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64">
    <w:name w:val="xl164"/>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5">
    <w:name w:val="xl16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66">
    <w:name w:val="xl166"/>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7">
    <w:name w:val="xl167"/>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8">
    <w:name w:val="xl168"/>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9">
    <w:name w:val="xl169"/>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0">
    <w:name w:val="xl170"/>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1">
    <w:name w:val="xl171"/>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2">
    <w:name w:val="xl172"/>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3">
    <w:name w:val="xl173"/>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4">
    <w:name w:val="xl174"/>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5">
    <w:name w:val="xl17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6">
    <w:name w:val="xl176"/>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79">
    <w:name w:val="xl179"/>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0">
    <w:name w:val="xl180"/>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1">
    <w:name w:val="xl18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2">
    <w:name w:val="xl18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3">
    <w:name w:val="xl183"/>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4">
    <w:name w:val="xl184"/>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5">
    <w:name w:val="xl185"/>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6">
    <w:name w:val="xl186"/>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7">
    <w:name w:val="xl187"/>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0">
    <w:name w:val="xl190"/>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DE24FC"/>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 w:type="paragraph" w:customStyle="1" w:styleId="xl63">
    <w:name w:val="xl63"/>
    <w:basedOn w:val="a"/>
    <w:rsid w:val="004667ED"/>
    <w:pPr>
      <w:spacing w:before="100" w:beforeAutospacing="1" w:after="100" w:afterAutospacing="1" w:line="240" w:lineRule="auto"/>
    </w:pPr>
    <w:rPr>
      <w:rFonts w:ascii="Times New Roman" w:hAnsi="Times New Roman"/>
      <w:color w:val="000000"/>
      <w:sz w:val="24"/>
      <w:szCs w:val="24"/>
    </w:rPr>
  </w:style>
  <w:style w:type="paragraph" w:customStyle="1" w:styleId="xl64">
    <w:name w:val="xl64"/>
    <w:basedOn w:val="a"/>
    <w:rsid w:val="004667ED"/>
    <w:pPr>
      <w:spacing w:before="100" w:beforeAutospacing="1" w:after="100" w:afterAutospacing="1" w:line="240" w:lineRule="auto"/>
    </w:pPr>
    <w:rPr>
      <w:rFonts w:ascii="Times New Roman" w:hAnsi="Times New Roman"/>
      <w:b/>
      <w:bCs/>
      <w:color w:val="000000"/>
      <w:sz w:val="16"/>
      <w:szCs w:val="16"/>
    </w:rPr>
  </w:style>
  <w:style w:type="paragraph" w:customStyle="1" w:styleId="xl154">
    <w:name w:val="xl154"/>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5">
    <w:name w:val="xl155"/>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6">
    <w:name w:val="xl156"/>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7">
    <w:name w:val="xl157"/>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8">
    <w:name w:val="xl158"/>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59">
    <w:name w:val="xl159"/>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0">
    <w:name w:val="xl160"/>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1">
    <w:name w:val="xl16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2">
    <w:name w:val="xl16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3">
    <w:name w:val="xl163"/>
    <w:basedOn w:val="a"/>
    <w:rsid w:val="00466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64">
    <w:name w:val="xl164"/>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5">
    <w:name w:val="xl16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66">
    <w:name w:val="xl166"/>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7">
    <w:name w:val="xl167"/>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8">
    <w:name w:val="xl168"/>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9">
    <w:name w:val="xl169"/>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0">
    <w:name w:val="xl170"/>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1">
    <w:name w:val="xl171"/>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2">
    <w:name w:val="xl172"/>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3">
    <w:name w:val="xl173"/>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4">
    <w:name w:val="xl174"/>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5">
    <w:name w:val="xl17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6">
    <w:name w:val="xl176"/>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79">
    <w:name w:val="xl179"/>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0">
    <w:name w:val="xl180"/>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1">
    <w:name w:val="xl18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2">
    <w:name w:val="xl18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3">
    <w:name w:val="xl183"/>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4">
    <w:name w:val="xl184"/>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5">
    <w:name w:val="xl185"/>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6">
    <w:name w:val="xl186"/>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7">
    <w:name w:val="xl187"/>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0">
    <w:name w:val="xl190"/>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7329">
      <w:bodyDiv w:val="1"/>
      <w:marLeft w:val="0"/>
      <w:marRight w:val="0"/>
      <w:marTop w:val="0"/>
      <w:marBottom w:val="0"/>
      <w:divBdr>
        <w:top w:val="none" w:sz="0" w:space="0" w:color="auto"/>
        <w:left w:val="none" w:sz="0" w:space="0" w:color="auto"/>
        <w:bottom w:val="none" w:sz="0" w:space="0" w:color="auto"/>
        <w:right w:val="none" w:sz="0" w:space="0" w:color="auto"/>
      </w:divBdr>
    </w:div>
    <w:div w:id="154152143">
      <w:bodyDiv w:val="1"/>
      <w:marLeft w:val="0"/>
      <w:marRight w:val="0"/>
      <w:marTop w:val="0"/>
      <w:marBottom w:val="0"/>
      <w:divBdr>
        <w:top w:val="none" w:sz="0" w:space="0" w:color="auto"/>
        <w:left w:val="none" w:sz="0" w:space="0" w:color="auto"/>
        <w:bottom w:val="none" w:sz="0" w:space="0" w:color="auto"/>
        <w:right w:val="none" w:sz="0" w:space="0" w:color="auto"/>
      </w:divBdr>
    </w:div>
    <w:div w:id="163136011">
      <w:bodyDiv w:val="1"/>
      <w:marLeft w:val="0"/>
      <w:marRight w:val="0"/>
      <w:marTop w:val="0"/>
      <w:marBottom w:val="0"/>
      <w:divBdr>
        <w:top w:val="none" w:sz="0" w:space="0" w:color="auto"/>
        <w:left w:val="none" w:sz="0" w:space="0" w:color="auto"/>
        <w:bottom w:val="none" w:sz="0" w:space="0" w:color="auto"/>
        <w:right w:val="none" w:sz="0" w:space="0" w:color="auto"/>
      </w:divBdr>
    </w:div>
    <w:div w:id="180778435">
      <w:bodyDiv w:val="1"/>
      <w:marLeft w:val="0"/>
      <w:marRight w:val="0"/>
      <w:marTop w:val="0"/>
      <w:marBottom w:val="0"/>
      <w:divBdr>
        <w:top w:val="none" w:sz="0" w:space="0" w:color="auto"/>
        <w:left w:val="none" w:sz="0" w:space="0" w:color="auto"/>
        <w:bottom w:val="none" w:sz="0" w:space="0" w:color="auto"/>
        <w:right w:val="none" w:sz="0" w:space="0" w:color="auto"/>
      </w:divBdr>
    </w:div>
    <w:div w:id="231962839">
      <w:bodyDiv w:val="1"/>
      <w:marLeft w:val="0"/>
      <w:marRight w:val="0"/>
      <w:marTop w:val="0"/>
      <w:marBottom w:val="0"/>
      <w:divBdr>
        <w:top w:val="none" w:sz="0" w:space="0" w:color="auto"/>
        <w:left w:val="none" w:sz="0" w:space="0" w:color="auto"/>
        <w:bottom w:val="none" w:sz="0" w:space="0" w:color="auto"/>
        <w:right w:val="none" w:sz="0" w:space="0" w:color="auto"/>
      </w:divBdr>
    </w:div>
    <w:div w:id="242838981">
      <w:bodyDiv w:val="1"/>
      <w:marLeft w:val="0"/>
      <w:marRight w:val="0"/>
      <w:marTop w:val="0"/>
      <w:marBottom w:val="0"/>
      <w:divBdr>
        <w:top w:val="none" w:sz="0" w:space="0" w:color="auto"/>
        <w:left w:val="none" w:sz="0" w:space="0" w:color="auto"/>
        <w:bottom w:val="none" w:sz="0" w:space="0" w:color="auto"/>
        <w:right w:val="none" w:sz="0" w:space="0" w:color="auto"/>
      </w:divBdr>
    </w:div>
    <w:div w:id="310602092">
      <w:bodyDiv w:val="1"/>
      <w:marLeft w:val="0"/>
      <w:marRight w:val="0"/>
      <w:marTop w:val="0"/>
      <w:marBottom w:val="0"/>
      <w:divBdr>
        <w:top w:val="none" w:sz="0" w:space="0" w:color="auto"/>
        <w:left w:val="none" w:sz="0" w:space="0" w:color="auto"/>
        <w:bottom w:val="none" w:sz="0" w:space="0" w:color="auto"/>
        <w:right w:val="none" w:sz="0" w:space="0" w:color="auto"/>
      </w:divBdr>
    </w:div>
    <w:div w:id="335113941">
      <w:bodyDiv w:val="1"/>
      <w:marLeft w:val="0"/>
      <w:marRight w:val="0"/>
      <w:marTop w:val="0"/>
      <w:marBottom w:val="0"/>
      <w:divBdr>
        <w:top w:val="none" w:sz="0" w:space="0" w:color="auto"/>
        <w:left w:val="none" w:sz="0" w:space="0" w:color="auto"/>
        <w:bottom w:val="none" w:sz="0" w:space="0" w:color="auto"/>
        <w:right w:val="none" w:sz="0" w:space="0" w:color="auto"/>
      </w:divBdr>
    </w:div>
    <w:div w:id="342511661">
      <w:bodyDiv w:val="1"/>
      <w:marLeft w:val="0"/>
      <w:marRight w:val="0"/>
      <w:marTop w:val="0"/>
      <w:marBottom w:val="0"/>
      <w:divBdr>
        <w:top w:val="none" w:sz="0" w:space="0" w:color="auto"/>
        <w:left w:val="none" w:sz="0" w:space="0" w:color="auto"/>
        <w:bottom w:val="none" w:sz="0" w:space="0" w:color="auto"/>
        <w:right w:val="none" w:sz="0" w:space="0" w:color="auto"/>
      </w:divBdr>
    </w:div>
    <w:div w:id="391512823">
      <w:bodyDiv w:val="1"/>
      <w:marLeft w:val="0"/>
      <w:marRight w:val="0"/>
      <w:marTop w:val="0"/>
      <w:marBottom w:val="0"/>
      <w:divBdr>
        <w:top w:val="none" w:sz="0" w:space="0" w:color="auto"/>
        <w:left w:val="none" w:sz="0" w:space="0" w:color="auto"/>
        <w:bottom w:val="none" w:sz="0" w:space="0" w:color="auto"/>
        <w:right w:val="none" w:sz="0" w:space="0" w:color="auto"/>
      </w:divBdr>
    </w:div>
    <w:div w:id="478349784">
      <w:bodyDiv w:val="1"/>
      <w:marLeft w:val="0"/>
      <w:marRight w:val="0"/>
      <w:marTop w:val="0"/>
      <w:marBottom w:val="0"/>
      <w:divBdr>
        <w:top w:val="none" w:sz="0" w:space="0" w:color="auto"/>
        <w:left w:val="none" w:sz="0" w:space="0" w:color="auto"/>
        <w:bottom w:val="none" w:sz="0" w:space="0" w:color="auto"/>
        <w:right w:val="none" w:sz="0" w:space="0" w:color="auto"/>
      </w:divBdr>
    </w:div>
    <w:div w:id="525950454">
      <w:bodyDiv w:val="1"/>
      <w:marLeft w:val="0"/>
      <w:marRight w:val="0"/>
      <w:marTop w:val="0"/>
      <w:marBottom w:val="0"/>
      <w:divBdr>
        <w:top w:val="none" w:sz="0" w:space="0" w:color="auto"/>
        <w:left w:val="none" w:sz="0" w:space="0" w:color="auto"/>
        <w:bottom w:val="none" w:sz="0" w:space="0" w:color="auto"/>
        <w:right w:val="none" w:sz="0" w:space="0" w:color="auto"/>
      </w:divBdr>
    </w:div>
    <w:div w:id="549463338">
      <w:bodyDiv w:val="1"/>
      <w:marLeft w:val="0"/>
      <w:marRight w:val="0"/>
      <w:marTop w:val="0"/>
      <w:marBottom w:val="0"/>
      <w:divBdr>
        <w:top w:val="none" w:sz="0" w:space="0" w:color="auto"/>
        <w:left w:val="none" w:sz="0" w:space="0" w:color="auto"/>
        <w:bottom w:val="none" w:sz="0" w:space="0" w:color="auto"/>
        <w:right w:val="none" w:sz="0" w:space="0" w:color="auto"/>
      </w:divBdr>
    </w:div>
    <w:div w:id="645745795">
      <w:bodyDiv w:val="1"/>
      <w:marLeft w:val="0"/>
      <w:marRight w:val="0"/>
      <w:marTop w:val="0"/>
      <w:marBottom w:val="0"/>
      <w:divBdr>
        <w:top w:val="none" w:sz="0" w:space="0" w:color="auto"/>
        <w:left w:val="none" w:sz="0" w:space="0" w:color="auto"/>
        <w:bottom w:val="none" w:sz="0" w:space="0" w:color="auto"/>
        <w:right w:val="none" w:sz="0" w:space="0" w:color="auto"/>
      </w:divBdr>
    </w:div>
    <w:div w:id="684937776">
      <w:bodyDiv w:val="1"/>
      <w:marLeft w:val="0"/>
      <w:marRight w:val="0"/>
      <w:marTop w:val="0"/>
      <w:marBottom w:val="0"/>
      <w:divBdr>
        <w:top w:val="none" w:sz="0" w:space="0" w:color="auto"/>
        <w:left w:val="none" w:sz="0" w:space="0" w:color="auto"/>
        <w:bottom w:val="none" w:sz="0" w:space="0" w:color="auto"/>
        <w:right w:val="none" w:sz="0" w:space="0" w:color="auto"/>
      </w:divBdr>
    </w:div>
    <w:div w:id="728453722">
      <w:bodyDiv w:val="1"/>
      <w:marLeft w:val="0"/>
      <w:marRight w:val="0"/>
      <w:marTop w:val="0"/>
      <w:marBottom w:val="0"/>
      <w:divBdr>
        <w:top w:val="none" w:sz="0" w:space="0" w:color="auto"/>
        <w:left w:val="none" w:sz="0" w:space="0" w:color="auto"/>
        <w:bottom w:val="none" w:sz="0" w:space="0" w:color="auto"/>
        <w:right w:val="none" w:sz="0" w:space="0" w:color="auto"/>
      </w:divBdr>
    </w:div>
    <w:div w:id="817187084">
      <w:bodyDiv w:val="1"/>
      <w:marLeft w:val="0"/>
      <w:marRight w:val="0"/>
      <w:marTop w:val="0"/>
      <w:marBottom w:val="0"/>
      <w:divBdr>
        <w:top w:val="none" w:sz="0" w:space="0" w:color="auto"/>
        <w:left w:val="none" w:sz="0" w:space="0" w:color="auto"/>
        <w:bottom w:val="none" w:sz="0" w:space="0" w:color="auto"/>
        <w:right w:val="none" w:sz="0" w:space="0" w:color="auto"/>
      </w:divBdr>
    </w:div>
    <w:div w:id="839587036">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1021903420">
      <w:bodyDiv w:val="1"/>
      <w:marLeft w:val="0"/>
      <w:marRight w:val="0"/>
      <w:marTop w:val="0"/>
      <w:marBottom w:val="0"/>
      <w:divBdr>
        <w:top w:val="none" w:sz="0" w:space="0" w:color="auto"/>
        <w:left w:val="none" w:sz="0" w:space="0" w:color="auto"/>
        <w:bottom w:val="none" w:sz="0" w:space="0" w:color="auto"/>
        <w:right w:val="none" w:sz="0" w:space="0" w:color="auto"/>
      </w:divBdr>
    </w:div>
    <w:div w:id="1162812533">
      <w:bodyDiv w:val="1"/>
      <w:marLeft w:val="0"/>
      <w:marRight w:val="0"/>
      <w:marTop w:val="0"/>
      <w:marBottom w:val="0"/>
      <w:divBdr>
        <w:top w:val="none" w:sz="0" w:space="0" w:color="auto"/>
        <w:left w:val="none" w:sz="0" w:space="0" w:color="auto"/>
        <w:bottom w:val="none" w:sz="0" w:space="0" w:color="auto"/>
        <w:right w:val="none" w:sz="0" w:space="0" w:color="auto"/>
      </w:divBdr>
    </w:div>
    <w:div w:id="1256474658">
      <w:bodyDiv w:val="1"/>
      <w:marLeft w:val="0"/>
      <w:marRight w:val="0"/>
      <w:marTop w:val="0"/>
      <w:marBottom w:val="0"/>
      <w:divBdr>
        <w:top w:val="none" w:sz="0" w:space="0" w:color="auto"/>
        <w:left w:val="none" w:sz="0" w:space="0" w:color="auto"/>
        <w:bottom w:val="none" w:sz="0" w:space="0" w:color="auto"/>
        <w:right w:val="none" w:sz="0" w:space="0" w:color="auto"/>
      </w:divBdr>
    </w:div>
    <w:div w:id="1258638023">
      <w:bodyDiv w:val="1"/>
      <w:marLeft w:val="0"/>
      <w:marRight w:val="0"/>
      <w:marTop w:val="0"/>
      <w:marBottom w:val="0"/>
      <w:divBdr>
        <w:top w:val="none" w:sz="0" w:space="0" w:color="auto"/>
        <w:left w:val="none" w:sz="0" w:space="0" w:color="auto"/>
        <w:bottom w:val="none" w:sz="0" w:space="0" w:color="auto"/>
        <w:right w:val="none" w:sz="0" w:space="0" w:color="auto"/>
      </w:divBdr>
    </w:div>
    <w:div w:id="1269851082">
      <w:bodyDiv w:val="1"/>
      <w:marLeft w:val="0"/>
      <w:marRight w:val="0"/>
      <w:marTop w:val="0"/>
      <w:marBottom w:val="0"/>
      <w:divBdr>
        <w:top w:val="none" w:sz="0" w:space="0" w:color="auto"/>
        <w:left w:val="none" w:sz="0" w:space="0" w:color="auto"/>
        <w:bottom w:val="none" w:sz="0" w:space="0" w:color="auto"/>
        <w:right w:val="none" w:sz="0" w:space="0" w:color="auto"/>
      </w:divBdr>
    </w:div>
    <w:div w:id="1286426419">
      <w:bodyDiv w:val="1"/>
      <w:marLeft w:val="0"/>
      <w:marRight w:val="0"/>
      <w:marTop w:val="0"/>
      <w:marBottom w:val="0"/>
      <w:divBdr>
        <w:top w:val="none" w:sz="0" w:space="0" w:color="auto"/>
        <w:left w:val="none" w:sz="0" w:space="0" w:color="auto"/>
        <w:bottom w:val="none" w:sz="0" w:space="0" w:color="auto"/>
        <w:right w:val="none" w:sz="0" w:space="0" w:color="auto"/>
      </w:divBdr>
    </w:div>
    <w:div w:id="1314062693">
      <w:bodyDiv w:val="1"/>
      <w:marLeft w:val="0"/>
      <w:marRight w:val="0"/>
      <w:marTop w:val="0"/>
      <w:marBottom w:val="0"/>
      <w:divBdr>
        <w:top w:val="none" w:sz="0" w:space="0" w:color="auto"/>
        <w:left w:val="none" w:sz="0" w:space="0" w:color="auto"/>
        <w:bottom w:val="none" w:sz="0" w:space="0" w:color="auto"/>
        <w:right w:val="none" w:sz="0" w:space="0" w:color="auto"/>
      </w:divBdr>
    </w:div>
    <w:div w:id="1704360036">
      <w:marLeft w:val="0"/>
      <w:marRight w:val="0"/>
      <w:marTop w:val="0"/>
      <w:marBottom w:val="0"/>
      <w:divBdr>
        <w:top w:val="none" w:sz="0" w:space="0" w:color="auto"/>
        <w:left w:val="none" w:sz="0" w:space="0" w:color="auto"/>
        <w:bottom w:val="none" w:sz="0" w:space="0" w:color="auto"/>
        <w:right w:val="none" w:sz="0" w:space="0" w:color="auto"/>
      </w:divBdr>
    </w:div>
    <w:div w:id="1704360037">
      <w:marLeft w:val="0"/>
      <w:marRight w:val="0"/>
      <w:marTop w:val="0"/>
      <w:marBottom w:val="0"/>
      <w:divBdr>
        <w:top w:val="none" w:sz="0" w:space="0" w:color="auto"/>
        <w:left w:val="none" w:sz="0" w:space="0" w:color="auto"/>
        <w:bottom w:val="none" w:sz="0" w:space="0" w:color="auto"/>
        <w:right w:val="none" w:sz="0" w:space="0" w:color="auto"/>
      </w:divBdr>
    </w:div>
    <w:div w:id="1704360038">
      <w:marLeft w:val="0"/>
      <w:marRight w:val="0"/>
      <w:marTop w:val="0"/>
      <w:marBottom w:val="0"/>
      <w:divBdr>
        <w:top w:val="none" w:sz="0" w:space="0" w:color="auto"/>
        <w:left w:val="none" w:sz="0" w:space="0" w:color="auto"/>
        <w:bottom w:val="none" w:sz="0" w:space="0" w:color="auto"/>
        <w:right w:val="none" w:sz="0" w:space="0" w:color="auto"/>
      </w:divBdr>
    </w:div>
    <w:div w:id="1704360039">
      <w:marLeft w:val="0"/>
      <w:marRight w:val="0"/>
      <w:marTop w:val="0"/>
      <w:marBottom w:val="0"/>
      <w:divBdr>
        <w:top w:val="none" w:sz="0" w:space="0" w:color="auto"/>
        <w:left w:val="none" w:sz="0" w:space="0" w:color="auto"/>
        <w:bottom w:val="none" w:sz="0" w:space="0" w:color="auto"/>
        <w:right w:val="none" w:sz="0" w:space="0" w:color="auto"/>
      </w:divBdr>
    </w:div>
    <w:div w:id="1704360040">
      <w:marLeft w:val="0"/>
      <w:marRight w:val="0"/>
      <w:marTop w:val="0"/>
      <w:marBottom w:val="0"/>
      <w:divBdr>
        <w:top w:val="none" w:sz="0" w:space="0" w:color="auto"/>
        <w:left w:val="none" w:sz="0" w:space="0" w:color="auto"/>
        <w:bottom w:val="none" w:sz="0" w:space="0" w:color="auto"/>
        <w:right w:val="none" w:sz="0" w:space="0" w:color="auto"/>
      </w:divBdr>
    </w:div>
    <w:div w:id="1704360041">
      <w:marLeft w:val="0"/>
      <w:marRight w:val="0"/>
      <w:marTop w:val="0"/>
      <w:marBottom w:val="0"/>
      <w:divBdr>
        <w:top w:val="none" w:sz="0" w:space="0" w:color="auto"/>
        <w:left w:val="none" w:sz="0" w:space="0" w:color="auto"/>
        <w:bottom w:val="none" w:sz="0" w:space="0" w:color="auto"/>
        <w:right w:val="none" w:sz="0" w:space="0" w:color="auto"/>
      </w:divBdr>
    </w:div>
    <w:div w:id="1704360042">
      <w:marLeft w:val="0"/>
      <w:marRight w:val="0"/>
      <w:marTop w:val="0"/>
      <w:marBottom w:val="0"/>
      <w:divBdr>
        <w:top w:val="none" w:sz="0" w:space="0" w:color="auto"/>
        <w:left w:val="none" w:sz="0" w:space="0" w:color="auto"/>
        <w:bottom w:val="none" w:sz="0" w:space="0" w:color="auto"/>
        <w:right w:val="none" w:sz="0" w:space="0" w:color="auto"/>
      </w:divBdr>
    </w:div>
    <w:div w:id="1704360043">
      <w:marLeft w:val="0"/>
      <w:marRight w:val="0"/>
      <w:marTop w:val="0"/>
      <w:marBottom w:val="0"/>
      <w:divBdr>
        <w:top w:val="none" w:sz="0" w:space="0" w:color="auto"/>
        <w:left w:val="none" w:sz="0" w:space="0" w:color="auto"/>
        <w:bottom w:val="none" w:sz="0" w:space="0" w:color="auto"/>
        <w:right w:val="none" w:sz="0" w:space="0" w:color="auto"/>
      </w:divBdr>
    </w:div>
    <w:div w:id="1704360044">
      <w:marLeft w:val="0"/>
      <w:marRight w:val="0"/>
      <w:marTop w:val="0"/>
      <w:marBottom w:val="0"/>
      <w:divBdr>
        <w:top w:val="none" w:sz="0" w:space="0" w:color="auto"/>
        <w:left w:val="none" w:sz="0" w:space="0" w:color="auto"/>
        <w:bottom w:val="none" w:sz="0" w:space="0" w:color="auto"/>
        <w:right w:val="none" w:sz="0" w:space="0" w:color="auto"/>
      </w:divBdr>
    </w:div>
    <w:div w:id="1704360045">
      <w:marLeft w:val="0"/>
      <w:marRight w:val="0"/>
      <w:marTop w:val="0"/>
      <w:marBottom w:val="0"/>
      <w:divBdr>
        <w:top w:val="none" w:sz="0" w:space="0" w:color="auto"/>
        <w:left w:val="none" w:sz="0" w:space="0" w:color="auto"/>
        <w:bottom w:val="none" w:sz="0" w:space="0" w:color="auto"/>
        <w:right w:val="none" w:sz="0" w:space="0" w:color="auto"/>
      </w:divBdr>
    </w:div>
    <w:div w:id="1743405621">
      <w:bodyDiv w:val="1"/>
      <w:marLeft w:val="0"/>
      <w:marRight w:val="0"/>
      <w:marTop w:val="0"/>
      <w:marBottom w:val="0"/>
      <w:divBdr>
        <w:top w:val="none" w:sz="0" w:space="0" w:color="auto"/>
        <w:left w:val="none" w:sz="0" w:space="0" w:color="auto"/>
        <w:bottom w:val="none" w:sz="0" w:space="0" w:color="auto"/>
        <w:right w:val="none" w:sz="0" w:space="0" w:color="auto"/>
      </w:divBdr>
    </w:div>
    <w:div w:id="1901672146">
      <w:bodyDiv w:val="1"/>
      <w:marLeft w:val="0"/>
      <w:marRight w:val="0"/>
      <w:marTop w:val="0"/>
      <w:marBottom w:val="0"/>
      <w:divBdr>
        <w:top w:val="none" w:sz="0" w:space="0" w:color="auto"/>
        <w:left w:val="none" w:sz="0" w:space="0" w:color="auto"/>
        <w:bottom w:val="none" w:sz="0" w:space="0" w:color="auto"/>
        <w:right w:val="none" w:sz="0" w:space="0" w:color="auto"/>
      </w:divBdr>
    </w:div>
    <w:div w:id="19540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10" Type="http://schemas.openxmlformats.org/officeDocument/2006/relationships/header" Target="header2.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openxmlformats.org/officeDocument/2006/relationships/image" Target="../media/image1.jpeg"/><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image" Target="../media/image1.jpeg"/></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3"/>
    </mc:Choice>
    <mc:Fallback>
      <c:style val="43"/>
    </mc:Fallback>
  </mc:AlternateContent>
  <c:clrMapOvr bg1="lt1" tx1="dk1" bg2="lt2" tx2="dk2" accent1="accent1" accent2="accent2" accent3="accent3" accent4="accent4" accent5="accent5" accent6="accent6" hlink="hlink" folHlink="folHlink"/>
  <c:chart>
    <c:title>
      <c:tx>
        <c:rich>
          <a:bodyPr/>
          <a:lstStyle/>
          <a:p>
            <a:pPr>
              <a:defRPr sz="592"/>
            </a:pPr>
            <a:r>
              <a:rPr lang="ru-RU" sz="592"/>
              <a:t>Производство продукции сельского хозяйства</a:t>
            </a:r>
          </a:p>
        </c:rich>
      </c:tx>
      <c:layout>
        <c:manualLayout>
          <c:xMode val="edge"/>
          <c:yMode val="edge"/>
          <c:x val="0.21526719160104987"/>
          <c:y val="1.0917036385680217E-2"/>
        </c:manualLayout>
      </c:layout>
      <c:overlay val="0"/>
      <c:spPr>
        <a:solidFill>
          <a:schemeClr val="tx2"/>
        </a:solidFill>
      </c:spPr>
    </c:title>
    <c:autoTitleDeleted val="0"/>
    <c:plotArea>
      <c:layout>
        <c:manualLayout>
          <c:layoutTarget val="inner"/>
          <c:xMode val="edge"/>
          <c:yMode val="edge"/>
          <c:x val="7.4584386629090713E-2"/>
          <c:y val="6.5502183406113537E-2"/>
          <c:w val="0.86297664404852614"/>
          <c:h val="0.73526960742810377"/>
        </c:manualLayout>
      </c:layout>
      <c:lineChart>
        <c:grouping val="standard"/>
        <c:varyColors val="0"/>
        <c:ser>
          <c:idx val="3"/>
          <c:order val="3"/>
          <c:tx>
            <c:strRef>
              <c:f>Sheet1!$A$5</c:f>
              <c:strCache>
                <c:ptCount val="1"/>
                <c:pt idx="0">
                  <c:v>яйца, млн.шт.</c:v>
                </c:pt>
              </c:strCache>
            </c:strRef>
          </c:tx>
          <c:spPr>
            <a:ln>
              <a:solidFill>
                <a:srgbClr val="FF0000"/>
              </a:solidFill>
            </a:ln>
          </c:spPr>
          <c:dLbls>
            <c:dLbl>
              <c:idx val="0"/>
              <c:layout>
                <c:manualLayout>
                  <c:x val="-4.7226967522027916E-2"/>
                  <c:y val="6.779076092633703E-3"/>
                </c:manualLayout>
              </c:layout>
              <c:dLblPos val="r"/>
              <c:showLegendKey val="0"/>
              <c:showVal val="1"/>
              <c:showCatName val="0"/>
              <c:showSerName val="0"/>
              <c:showPercent val="0"/>
              <c:showBubbleSize val="0"/>
            </c:dLbl>
            <c:dLbl>
              <c:idx val="1"/>
              <c:layout>
                <c:manualLayout>
                  <c:x val="-4.1579380300846069E-2"/>
                  <c:y val="-1.7211919736495766E-2"/>
                </c:manualLayout>
              </c:layout>
              <c:dLblPos val="r"/>
              <c:showLegendKey val="0"/>
              <c:showVal val="1"/>
              <c:showCatName val="0"/>
              <c:showSerName val="0"/>
              <c:showPercent val="0"/>
              <c:showBubbleSize val="0"/>
            </c:dLbl>
            <c:dLbl>
              <c:idx val="2"/>
              <c:layout>
                <c:manualLayout>
                  <c:x val="-4.3844975489649531E-2"/>
                  <c:y val="-3.4582141750127293E-4"/>
                </c:manualLayout>
              </c:layout>
              <c:dLblPos val="r"/>
              <c:showLegendKey val="0"/>
              <c:showVal val="1"/>
              <c:showCatName val="0"/>
              <c:showSerName val="0"/>
              <c:showPercent val="0"/>
              <c:showBubbleSize val="0"/>
            </c:dLbl>
            <c:dLbl>
              <c:idx val="3"/>
              <c:layout>
                <c:manualLayout>
                  <c:x val="-3.5275317089669939E-2"/>
                  <c:y val="-1.7211919736495766E-2"/>
                </c:manualLayout>
              </c:layout>
              <c:dLblPos val="r"/>
              <c:showLegendKey val="0"/>
              <c:showVal val="1"/>
              <c:showCatName val="0"/>
              <c:showSerName val="0"/>
              <c:showPercent val="0"/>
              <c:showBubbleSize val="0"/>
            </c:dLbl>
            <c:dLbl>
              <c:idx val="4"/>
              <c:layout>
                <c:manualLayout>
                  <c:x val="-3.3009721900866561E-2"/>
                  <c:y val="-1.7211919736495766E-2"/>
                </c:manualLayout>
              </c:layout>
              <c:dLblPos val="r"/>
              <c:showLegendKey val="0"/>
              <c:showVal val="1"/>
              <c:showCatName val="0"/>
              <c:showSerName val="0"/>
              <c:showPercent val="0"/>
              <c:showBubbleSize val="0"/>
            </c:dLbl>
            <c:dLbl>
              <c:idx val="5"/>
              <c:layout>
                <c:manualLayout>
                  <c:x val="-2.7189011464402835E-2"/>
                  <c:y val="4.9117550701922048E-3"/>
                </c:manualLayout>
              </c:layout>
              <c:dLblPos val="r"/>
              <c:showLegendKey val="0"/>
              <c:showVal val="1"/>
              <c:showCatName val="0"/>
              <c:showSerName val="0"/>
              <c:showPercent val="0"/>
              <c:showBubbleSize val="0"/>
            </c:dLbl>
            <c:spPr>
              <a:solidFill>
                <a:schemeClr val="accent6">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Sheet1!$B$5:$G$5</c:f>
              <c:numCache>
                <c:formatCode>General</c:formatCode>
                <c:ptCount val="6"/>
                <c:pt idx="0">
                  <c:v>70.02</c:v>
                </c:pt>
                <c:pt idx="1">
                  <c:v>66.5</c:v>
                </c:pt>
                <c:pt idx="2">
                  <c:v>68.900000000000006</c:v>
                </c:pt>
                <c:pt idx="3">
                  <c:v>70.7</c:v>
                </c:pt>
                <c:pt idx="4">
                  <c:v>72.599999999999994</c:v>
                </c:pt>
                <c:pt idx="5">
                  <c:v>75.2</c:v>
                </c:pt>
              </c:numCache>
            </c:numRef>
          </c:val>
          <c:smooth val="0"/>
        </c:ser>
        <c:ser>
          <c:idx val="4"/>
          <c:order val="4"/>
          <c:tx>
            <c:strRef>
              <c:f>Sheet1!$A$6</c:f>
              <c:strCache>
                <c:ptCount val="1"/>
                <c:pt idx="0">
                  <c:v>овощи, тыс. тонн</c:v>
                </c:pt>
              </c:strCache>
            </c:strRef>
          </c:tx>
          <c:spPr>
            <a:ln>
              <a:solidFill>
                <a:schemeClr val="accent4">
                  <a:lumMod val="75000"/>
                </a:schemeClr>
              </a:solidFill>
            </a:ln>
          </c:spPr>
          <c:dLbls>
            <c:dLbl>
              <c:idx val="0"/>
              <c:layout>
                <c:manualLayout>
                  <c:x val="-7.0598800376267201E-2"/>
                  <c:y val="3.0449283642354783E-3"/>
                </c:manualLayout>
              </c:layout>
              <c:dLblPos val="r"/>
              <c:showLegendKey val="0"/>
              <c:showVal val="1"/>
              <c:showCatName val="0"/>
              <c:showSerName val="0"/>
              <c:showPercent val="0"/>
              <c:showBubbleSize val="0"/>
            </c:dLbl>
            <c:dLbl>
              <c:idx val="1"/>
              <c:layout>
                <c:manualLayout>
                  <c:x val="-6.1257234072196805E-2"/>
                  <c:y val="-4.1833501595904737E-2"/>
                </c:manualLayout>
              </c:layout>
              <c:dLblPos val="r"/>
              <c:showLegendKey val="0"/>
              <c:showVal val="1"/>
              <c:showCatName val="0"/>
              <c:showSerName val="0"/>
              <c:showPercent val="0"/>
              <c:showBubbleSize val="0"/>
            </c:dLbl>
            <c:dLbl>
              <c:idx val="2"/>
              <c:layout>
                <c:manualLayout>
                  <c:x val="-3.4622575924643809E-2"/>
                  <c:y val="-3.0407051994595397E-2"/>
                </c:manualLayout>
              </c:layout>
              <c:dLblPos val="r"/>
              <c:showLegendKey val="0"/>
              <c:showVal val="1"/>
              <c:showCatName val="0"/>
              <c:showSerName val="0"/>
              <c:showPercent val="0"/>
              <c:showBubbleSize val="0"/>
            </c:dLbl>
            <c:dLbl>
              <c:idx val="3"/>
              <c:layout>
                <c:manualLayout>
                  <c:x val="-2.8028603276937354E-2"/>
                  <c:y val="-1.7864585528184953E-2"/>
                </c:manualLayout>
              </c:layout>
              <c:dLblPos val="r"/>
              <c:showLegendKey val="0"/>
              <c:showVal val="1"/>
              <c:showCatName val="0"/>
              <c:showSerName val="0"/>
              <c:showPercent val="0"/>
              <c:showBubbleSize val="0"/>
            </c:dLbl>
            <c:dLbl>
              <c:idx val="4"/>
              <c:layout>
                <c:manualLayout>
                  <c:x val="-3.5762965099291749E-2"/>
                  <c:y val="-9.7438497708744829E-3"/>
                </c:manualLayout>
              </c:layout>
              <c:dLblPos val="r"/>
              <c:showLegendKey val="0"/>
              <c:showVal val="1"/>
              <c:showCatName val="0"/>
              <c:showSerName val="0"/>
              <c:showPercent val="0"/>
              <c:showBubbleSize val="0"/>
            </c:dLbl>
            <c:dLbl>
              <c:idx val="5"/>
              <c:layout>
                <c:manualLayout>
                  <c:x val="-1.0037292294431874E-2"/>
                  <c:y val="1.1914130155269034E-2"/>
                </c:manualLayout>
              </c:layout>
              <c:dLblPos val="r"/>
              <c:showLegendKey val="0"/>
              <c:showVal val="1"/>
              <c:showCatName val="0"/>
              <c:showSerName val="0"/>
              <c:showPercent val="0"/>
              <c:showBubbleSize val="0"/>
            </c:dLbl>
            <c:spPr>
              <a:solidFill>
                <a:schemeClr val="accent4">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Sheet1!$B$6:$G$6</c:f>
              <c:numCache>
                <c:formatCode>General</c:formatCode>
                <c:ptCount val="6"/>
                <c:pt idx="0">
                  <c:v>351.66</c:v>
                </c:pt>
                <c:pt idx="1">
                  <c:v>371.3</c:v>
                </c:pt>
                <c:pt idx="2">
                  <c:v>388.9</c:v>
                </c:pt>
                <c:pt idx="3">
                  <c:v>399.1</c:v>
                </c:pt>
                <c:pt idx="4">
                  <c:v>406.1</c:v>
                </c:pt>
                <c:pt idx="5">
                  <c:v>414.6</c:v>
                </c:pt>
              </c:numCache>
            </c:numRef>
          </c:val>
          <c:smooth val="0"/>
        </c:ser>
        <c:dLbls>
          <c:showLegendKey val="0"/>
          <c:showVal val="0"/>
          <c:showCatName val="0"/>
          <c:showSerName val="0"/>
          <c:showPercent val="0"/>
          <c:showBubbleSize val="0"/>
        </c:dLbls>
        <c:marker val="1"/>
        <c:smooth val="0"/>
        <c:axId val="136183808"/>
        <c:axId val="136185344"/>
      </c:lineChart>
      <c:lineChart>
        <c:grouping val="standard"/>
        <c:varyColors val="0"/>
        <c:ser>
          <c:idx val="0"/>
          <c:order val="0"/>
          <c:tx>
            <c:strRef>
              <c:f>Sheet1!$A$2</c:f>
              <c:strCache>
                <c:ptCount val="1"/>
                <c:pt idx="0">
                  <c:v>скот и птица, тыс.тонн</c:v>
                </c:pt>
              </c:strCache>
            </c:strRef>
          </c:tx>
          <c:spPr>
            <a:ln>
              <a:solidFill>
                <a:schemeClr val="accent2"/>
              </a:solidFill>
            </a:ln>
          </c:spPr>
          <c:dLbls>
            <c:dLbl>
              <c:idx val="0"/>
              <c:layout>
                <c:manualLayout>
                  <c:x val="-2.4269918452623274E-3"/>
                  <c:y val="-3.1909333472707614E-2"/>
                </c:manualLayout>
              </c:layout>
              <c:dLblPos val="r"/>
              <c:showLegendKey val="0"/>
              <c:showVal val="1"/>
              <c:showCatName val="0"/>
              <c:showSerName val="0"/>
              <c:showPercent val="0"/>
              <c:showBubbleSize val="0"/>
            </c:dLbl>
            <c:dLbl>
              <c:idx val="1"/>
              <c:layout>
                <c:manualLayout>
                  <c:x val="-4.6254501412297734E-2"/>
                  <c:y val="-4.2237607910628375E-2"/>
                </c:manualLayout>
              </c:layout>
              <c:dLblPos val="r"/>
              <c:showLegendKey val="0"/>
              <c:showVal val="1"/>
              <c:showCatName val="0"/>
              <c:showSerName val="0"/>
              <c:showPercent val="0"/>
              <c:showBubbleSize val="0"/>
            </c:dLbl>
            <c:dLbl>
              <c:idx val="2"/>
              <c:layout>
                <c:manualLayout>
                  <c:x val="-5.4292694540451499E-2"/>
                  <c:y val="-3.5928966047251085E-2"/>
                </c:manualLayout>
              </c:layout>
              <c:dLblPos val="r"/>
              <c:showLegendKey val="0"/>
              <c:showVal val="1"/>
              <c:showCatName val="0"/>
              <c:showSerName val="0"/>
              <c:showPercent val="0"/>
              <c:showBubbleSize val="0"/>
            </c:dLbl>
            <c:dLbl>
              <c:idx val="3"/>
              <c:layout>
                <c:manualLayout>
                  <c:x val="-3.4234155052857942E-2"/>
                  <c:y val="-2.9071271280133246E-2"/>
                </c:manualLayout>
              </c:layout>
              <c:dLblPos val="r"/>
              <c:showLegendKey val="0"/>
              <c:showVal val="1"/>
              <c:showCatName val="0"/>
              <c:showSerName val="0"/>
              <c:showPercent val="0"/>
              <c:showBubbleSize val="0"/>
            </c:dLbl>
            <c:dLbl>
              <c:idx val="4"/>
              <c:layout>
                <c:manualLayout>
                  <c:x val="-5.4120292320760849E-2"/>
                  <c:y val="-2.8641148728538474E-2"/>
                </c:manualLayout>
              </c:layout>
              <c:dLblPos val="r"/>
              <c:showLegendKey val="0"/>
              <c:showVal val="1"/>
              <c:showCatName val="0"/>
              <c:showSerName val="0"/>
              <c:showPercent val="0"/>
              <c:showBubbleSize val="0"/>
            </c:dLbl>
            <c:dLbl>
              <c:idx val="5"/>
              <c:layout>
                <c:manualLayout>
                  <c:x val="-4.5885390030644457E-2"/>
                  <c:y val="-2.9736587936195734E-2"/>
                </c:manualLayout>
              </c:layout>
              <c:dLblPos val="r"/>
              <c:showLegendKey val="0"/>
              <c:showVal val="1"/>
              <c:showCatName val="0"/>
              <c:showSerName val="0"/>
              <c:showPercent val="0"/>
              <c:showBubbleSize val="0"/>
            </c:dLbl>
            <c:spPr>
              <a:solidFill>
                <a:schemeClr val="accent2">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Sheet1!$B$2:$G$2</c:f>
              <c:numCache>
                <c:formatCode>General</c:formatCode>
                <c:ptCount val="6"/>
                <c:pt idx="0">
                  <c:v>7.05</c:v>
                </c:pt>
                <c:pt idx="1">
                  <c:v>7.1</c:v>
                </c:pt>
                <c:pt idx="2">
                  <c:v>7.5</c:v>
                </c:pt>
                <c:pt idx="3">
                  <c:v>7.8</c:v>
                </c:pt>
                <c:pt idx="4">
                  <c:v>8.1999999999999993</c:v>
                </c:pt>
                <c:pt idx="5">
                  <c:v>8.6999999999999993</c:v>
                </c:pt>
              </c:numCache>
            </c:numRef>
          </c:val>
          <c:smooth val="0"/>
        </c:ser>
        <c:ser>
          <c:idx val="1"/>
          <c:order val="1"/>
          <c:tx>
            <c:strRef>
              <c:f>Sheet1!$A$3</c:f>
              <c:strCache>
                <c:ptCount val="1"/>
                <c:pt idx="0">
                  <c:v>молоко, тыс.тонн</c:v>
                </c:pt>
              </c:strCache>
            </c:strRef>
          </c:tx>
          <c:dLbls>
            <c:dLbl>
              <c:idx val="0"/>
              <c:layout>
                <c:manualLayout>
                  <c:x val="-3.60850240743361E-2"/>
                  <c:y val="2.1748254843745249E-2"/>
                </c:manualLayout>
              </c:layout>
              <c:dLblPos val="r"/>
              <c:showLegendKey val="0"/>
              <c:showVal val="1"/>
              <c:showCatName val="0"/>
              <c:showSerName val="0"/>
              <c:showPercent val="0"/>
              <c:showBubbleSize val="0"/>
            </c:dLbl>
            <c:dLbl>
              <c:idx val="1"/>
              <c:layout>
                <c:manualLayout>
                  <c:x val="-1.2213353139466957E-2"/>
                  <c:y val="-8.994707865989493E-3"/>
                </c:manualLayout>
              </c:layout>
              <c:dLblPos val="r"/>
              <c:showLegendKey val="0"/>
              <c:showVal val="1"/>
              <c:showCatName val="0"/>
              <c:showSerName val="0"/>
              <c:showPercent val="0"/>
              <c:showBubbleSize val="0"/>
            </c:dLbl>
            <c:dLbl>
              <c:idx val="2"/>
              <c:layout>
                <c:manualLayout>
                  <c:x val="-1.5142259196676484E-2"/>
                  <c:y val="-5.2414686138534125E-3"/>
                </c:manualLayout>
              </c:layout>
              <c:dLblPos val="r"/>
              <c:showLegendKey val="0"/>
              <c:showVal val="1"/>
              <c:showCatName val="0"/>
              <c:showSerName val="0"/>
              <c:showPercent val="0"/>
              <c:showBubbleSize val="0"/>
            </c:dLbl>
            <c:dLbl>
              <c:idx val="3"/>
              <c:layout>
                <c:manualLayout>
                  <c:x val="-2.5281151640388608E-2"/>
                  <c:y val="-1.0887727080974503E-2"/>
                </c:manualLayout>
              </c:layout>
              <c:dLblPos val="r"/>
              <c:showLegendKey val="0"/>
              <c:showVal val="1"/>
              <c:showCatName val="0"/>
              <c:showSerName val="0"/>
              <c:showPercent val="0"/>
              <c:showBubbleSize val="0"/>
            </c:dLbl>
            <c:dLbl>
              <c:idx val="4"/>
              <c:layout>
                <c:manualLayout>
                  <c:x val="-2.5364052801117538E-2"/>
                  <c:y val="-7.6070093176331044E-3"/>
                </c:manualLayout>
              </c:layout>
              <c:dLblPos val="r"/>
              <c:showLegendKey val="0"/>
              <c:showVal val="1"/>
              <c:showCatName val="0"/>
              <c:showSerName val="0"/>
              <c:showPercent val="0"/>
              <c:showBubbleSize val="0"/>
            </c:dLbl>
            <c:dLbl>
              <c:idx val="5"/>
              <c:layout>
                <c:manualLayout>
                  <c:x val="-3.0473983764572294E-2"/>
                  <c:y val="3.3390096354918034E-2"/>
                </c:manualLayout>
              </c:layout>
              <c:dLblPos val="r"/>
              <c:showLegendKey val="0"/>
              <c:showVal val="1"/>
              <c:showCatName val="0"/>
              <c:showSerName val="0"/>
              <c:showPercent val="0"/>
              <c:showBubbleSize val="0"/>
            </c:dLbl>
            <c:spPr>
              <a:solidFill>
                <a:schemeClr val="accent6"/>
              </a:solidFill>
            </c:spPr>
            <c:txPr>
              <a:bodyPr/>
              <a:lstStyle/>
              <a:p>
                <a:pPr>
                  <a:defRPr sz="42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Sheet1!$B$3:$G$3</c:f>
              <c:numCache>
                <c:formatCode>General</c:formatCode>
                <c:ptCount val="6"/>
                <c:pt idx="0">
                  <c:v>5.01</c:v>
                </c:pt>
                <c:pt idx="1">
                  <c:v>5.4</c:v>
                </c:pt>
                <c:pt idx="2">
                  <c:v>5.7</c:v>
                </c:pt>
                <c:pt idx="3">
                  <c:v>6.2</c:v>
                </c:pt>
                <c:pt idx="4">
                  <c:v>6.7</c:v>
                </c:pt>
                <c:pt idx="5">
                  <c:v>6.9</c:v>
                </c:pt>
              </c:numCache>
            </c:numRef>
          </c:val>
          <c:smooth val="0"/>
        </c:ser>
        <c:ser>
          <c:idx val="2"/>
          <c:order val="2"/>
          <c:tx>
            <c:strRef>
              <c:f>Sheet1!$A$4</c:f>
              <c:strCache>
                <c:ptCount val="1"/>
                <c:pt idx="0">
                  <c:v>зерно, тыс.тонн</c:v>
                </c:pt>
              </c:strCache>
            </c:strRef>
          </c:tx>
          <c:spPr>
            <a:ln>
              <a:solidFill>
                <a:schemeClr val="accent3">
                  <a:lumMod val="75000"/>
                </a:schemeClr>
              </a:solidFill>
            </a:ln>
          </c:spPr>
          <c:dLbls>
            <c:dLbl>
              <c:idx val="1"/>
              <c:layout>
                <c:manualLayout>
                  <c:x val="-2.5655836665887624E-2"/>
                  <c:y val="1.8723177497169067E-2"/>
                </c:manualLayout>
              </c:layout>
              <c:dLblPos val="r"/>
              <c:showLegendKey val="0"/>
              <c:showVal val="1"/>
              <c:showCatName val="0"/>
              <c:showSerName val="0"/>
              <c:showPercent val="0"/>
              <c:showBubbleSize val="0"/>
            </c:dLbl>
            <c:dLbl>
              <c:idx val="2"/>
              <c:layout>
                <c:manualLayout>
                  <c:x val="-2.6251126570453389E-2"/>
                  <c:y val="5.0518986339451087E-2"/>
                </c:manualLayout>
              </c:layout>
              <c:dLblPos val="r"/>
              <c:showLegendKey val="0"/>
              <c:showVal val="1"/>
              <c:showCatName val="0"/>
              <c:showSerName val="0"/>
              <c:showPercent val="0"/>
              <c:showBubbleSize val="0"/>
            </c:dLbl>
            <c:dLbl>
              <c:idx val="3"/>
              <c:layout>
                <c:manualLayout>
                  <c:x val="-2.7741677045228081E-2"/>
                  <c:y val="4.2893166744378576E-2"/>
                </c:manualLayout>
              </c:layout>
              <c:dLblPos val="r"/>
              <c:showLegendKey val="0"/>
              <c:showVal val="1"/>
              <c:showCatName val="0"/>
              <c:showSerName val="0"/>
              <c:showPercent val="0"/>
              <c:showBubbleSize val="0"/>
            </c:dLbl>
            <c:dLbl>
              <c:idx val="4"/>
              <c:layout>
                <c:manualLayout>
                  <c:x val="-3.5740957019698712E-2"/>
                  <c:y val="2.2176033103913282E-2"/>
                </c:manualLayout>
              </c:layout>
              <c:dLblPos val="r"/>
              <c:showLegendKey val="0"/>
              <c:showVal val="1"/>
              <c:showCatName val="0"/>
              <c:showSerName val="0"/>
              <c:showPercent val="0"/>
              <c:showBubbleSize val="0"/>
            </c:dLbl>
            <c:dLbl>
              <c:idx val="5"/>
              <c:layout>
                <c:manualLayout>
                  <c:x val="-3.5740957019698712E-2"/>
                  <c:y val="2.5628888710657497E-2"/>
                </c:manualLayout>
              </c:layout>
              <c:dLblPos val="r"/>
              <c:showLegendKey val="0"/>
              <c:showVal val="1"/>
              <c:showCatName val="0"/>
              <c:showSerName val="0"/>
              <c:showPercent val="0"/>
              <c:showBubbleSize val="0"/>
            </c:dLbl>
            <c:spPr>
              <a:solidFill>
                <a:schemeClr val="accent3">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Sheet1!$B$4:$G$4</c:f>
              <c:numCache>
                <c:formatCode>General</c:formatCode>
                <c:ptCount val="6"/>
                <c:pt idx="0">
                  <c:v>16.440000000000001</c:v>
                </c:pt>
                <c:pt idx="1">
                  <c:v>29.5</c:v>
                </c:pt>
                <c:pt idx="2">
                  <c:v>29.9</c:v>
                </c:pt>
                <c:pt idx="3">
                  <c:v>30.2</c:v>
                </c:pt>
                <c:pt idx="4">
                  <c:v>30.5</c:v>
                </c:pt>
                <c:pt idx="5">
                  <c:v>30.9</c:v>
                </c:pt>
              </c:numCache>
            </c:numRef>
          </c:val>
          <c:smooth val="0"/>
        </c:ser>
        <c:dLbls>
          <c:showLegendKey val="0"/>
          <c:showVal val="0"/>
          <c:showCatName val="0"/>
          <c:showSerName val="0"/>
          <c:showPercent val="0"/>
          <c:showBubbleSize val="0"/>
        </c:dLbls>
        <c:marker val="1"/>
        <c:smooth val="0"/>
        <c:axId val="136186880"/>
        <c:axId val="136192768"/>
      </c:lineChart>
      <c:catAx>
        <c:axId val="136183808"/>
        <c:scaling>
          <c:orientation val="minMax"/>
        </c:scaling>
        <c:delete val="0"/>
        <c:axPos val="b"/>
        <c:numFmt formatCode="General" sourceLinked="1"/>
        <c:majorTickMark val="out"/>
        <c:minorTickMark val="out"/>
        <c:tickLblPos val="nextTo"/>
        <c:txPr>
          <a:bodyPr rot="0" vert="horz"/>
          <a:lstStyle/>
          <a:p>
            <a:pPr>
              <a:defRPr/>
            </a:pPr>
            <a:endParaRPr lang="ru-RU"/>
          </a:p>
        </c:txPr>
        <c:crossAx val="136185344"/>
        <c:crosses val="autoZero"/>
        <c:auto val="0"/>
        <c:lblAlgn val="ctr"/>
        <c:lblOffset val="100"/>
        <c:tickLblSkip val="1"/>
        <c:tickMarkSkip val="1"/>
        <c:noMultiLvlLbl val="1"/>
      </c:catAx>
      <c:valAx>
        <c:axId val="136185344"/>
        <c:scaling>
          <c:orientation val="minMax"/>
          <c:min val="40"/>
        </c:scaling>
        <c:delete val="0"/>
        <c:axPos val="r"/>
        <c:majorGridlines/>
        <c:numFmt formatCode="General" sourceLinked="0"/>
        <c:majorTickMark val="out"/>
        <c:minorTickMark val="none"/>
        <c:tickLblPos val="nextTo"/>
        <c:txPr>
          <a:bodyPr rot="0" vert="horz"/>
          <a:lstStyle/>
          <a:p>
            <a:pPr>
              <a:defRPr/>
            </a:pPr>
            <a:endParaRPr lang="ru-RU"/>
          </a:p>
        </c:txPr>
        <c:crossAx val="136183808"/>
        <c:crosses val="max"/>
        <c:crossBetween val="between"/>
      </c:valAx>
      <c:catAx>
        <c:axId val="136186880"/>
        <c:scaling>
          <c:orientation val="minMax"/>
        </c:scaling>
        <c:delete val="1"/>
        <c:axPos val="b"/>
        <c:numFmt formatCode="General" sourceLinked="1"/>
        <c:majorTickMark val="out"/>
        <c:minorTickMark val="none"/>
        <c:tickLblPos val="nextTo"/>
        <c:crossAx val="136192768"/>
        <c:crosses val="autoZero"/>
        <c:auto val="0"/>
        <c:lblAlgn val="ctr"/>
        <c:lblOffset val="100"/>
        <c:noMultiLvlLbl val="0"/>
      </c:catAx>
      <c:valAx>
        <c:axId val="136192768"/>
        <c:scaling>
          <c:orientation val="minMax"/>
        </c:scaling>
        <c:delete val="0"/>
        <c:axPos val="l"/>
        <c:numFmt formatCode="General" sourceLinked="1"/>
        <c:majorTickMark val="out"/>
        <c:minorTickMark val="none"/>
        <c:tickLblPos val="nextTo"/>
        <c:crossAx val="136186880"/>
        <c:crosses val="autoZero"/>
        <c:crossBetween val="between"/>
      </c:valAx>
      <c:spPr>
        <a:noFill/>
        <a:ln w="14340">
          <a:noFill/>
        </a:ln>
      </c:spPr>
    </c:plotArea>
    <c:legend>
      <c:legendPos val="r"/>
      <c:layout>
        <c:manualLayout>
          <c:xMode val="edge"/>
          <c:yMode val="edge"/>
          <c:wMode val="edge"/>
          <c:hMode val="edge"/>
          <c:x val="0.13907304663840095"/>
          <c:y val="0.87979562199395134"/>
          <c:w val="0.9254967898243488"/>
          <c:h val="0.99744274351492868"/>
        </c:manualLayout>
      </c:layout>
      <c:overlay val="0"/>
    </c:legend>
    <c:plotVisOnly val="1"/>
    <c:dispBlanksAs val="zero"/>
    <c:showDLblsOverMax val="0"/>
  </c:chart>
  <c:spPr>
    <a:solidFill>
      <a:schemeClr val="accent1">
        <a:lumMod val="60000"/>
        <a:lumOff val="40000"/>
      </a:schemeClr>
    </a:solidFill>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64" b="1" i="0" u="none" strike="noStrike" baseline="0">
                <a:solidFill>
                  <a:srgbClr val="008000"/>
                </a:solidFill>
                <a:latin typeface="Calibri"/>
                <a:ea typeface="Calibri"/>
                <a:cs typeface="Calibri"/>
              </a:defRPr>
            </a:pPr>
            <a:r>
              <a:rPr lang="ru-RU"/>
              <a:t>Демографические показатели</a:t>
            </a:r>
          </a:p>
        </c:rich>
      </c:tx>
      <c:layout>
        <c:manualLayout>
          <c:xMode val="edge"/>
          <c:yMode val="edge"/>
          <c:x val="0.28303463135542817"/>
          <c:y val="6.5606051497744677E-3"/>
        </c:manualLayout>
      </c:layout>
      <c:overlay val="0"/>
      <c:spPr>
        <a:gradFill rotWithShape="0">
          <a:gsLst>
            <a:gs pos="0">
              <a:srgbClr val="CCFFCC"/>
            </a:gs>
            <a:gs pos="100000">
              <a:srgbClr val="FFFFCC"/>
            </a:gs>
          </a:gsLst>
          <a:lin ang="5400000" scaled="1"/>
        </a:gradFill>
        <a:ln w="3257">
          <a:solidFill>
            <a:srgbClr val="008000"/>
          </a:solidFill>
          <a:prstDash val="solid"/>
        </a:ln>
      </c:spPr>
    </c:title>
    <c:autoTitleDeleted val="0"/>
    <c:plotArea>
      <c:layout>
        <c:manualLayout>
          <c:layoutTarget val="inner"/>
          <c:xMode val="edge"/>
          <c:yMode val="edge"/>
          <c:x val="8.1081081081081086E-2"/>
          <c:y val="7.874015748031496E-2"/>
          <c:w val="0.86486486486486491"/>
          <c:h val="0.77362204724409445"/>
        </c:manualLayout>
      </c:layout>
      <c:barChart>
        <c:barDir val="col"/>
        <c:grouping val="clustered"/>
        <c:varyColors val="0"/>
        <c:ser>
          <c:idx val="1"/>
          <c:order val="0"/>
          <c:tx>
            <c:strRef>
              <c:f>Sheet1!$A$2</c:f>
              <c:strCache>
                <c:ptCount val="1"/>
                <c:pt idx="0">
                  <c:v>среднегодовая численность населения</c:v>
                </c:pt>
              </c:strCache>
            </c:strRef>
          </c:tx>
          <c:spPr>
            <a:gradFill rotWithShape="0">
              <a:gsLst>
                <a:gs pos="0">
                  <a:srgbClr val="99CC00"/>
                </a:gs>
                <a:gs pos="100000">
                  <a:srgbClr val="FFFF99"/>
                </a:gs>
              </a:gsLst>
              <a:lin ang="5400000" scaled="1"/>
            </a:gradFill>
            <a:ln w="2382">
              <a:solidFill>
                <a:srgbClr val="000000"/>
              </a:solidFill>
              <a:prstDash val="solid"/>
            </a:ln>
            <a:effectLst>
              <a:outerShdw dist="35921" dir="2700000" algn="br">
                <a:srgbClr val="000000"/>
              </a:outerShdw>
            </a:effectLst>
          </c:spPr>
          <c:invertIfNegative val="0"/>
          <c:dLbls>
            <c:dLbl>
              <c:idx val="0"/>
              <c:layout>
                <c:manualLayout>
                  <c:x val="0"/>
                  <c:y val="4.1904761904761906E-3"/>
                </c:manualLayout>
              </c:layout>
              <c:dLblPos val="outEnd"/>
              <c:showLegendKey val="0"/>
              <c:showVal val="1"/>
              <c:showCatName val="0"/>
              <c:showSerName val="0"/>
              <c:showPercent val="0"/>
              <c:showBubbleSize val="0"/>
            </c:dLbl>
            <c:dLbl>
              <c:idx val="1"/>
              <c:layout>
                <c:manualLayout>
                  <c:x val="1.1073796008057132E-2"/>
                  <c:y val="8.4281464816898816E-3"/>
                </c:manualLayout>
              </c:layout>
              <c:dLblPos val="outEnd"/>
              <c:showLegendKey val="0"/>
              <c:showVal val="1"/>
              <c:showCatName val="0"/>
              <c:showSerName val="0"/>
              <c:showPercent val="0"/>
              <c:showBubbleSize val="0"/>
            </c:dLbl>
            <c:dLbl>
              <c:idx val="2"/>
              <c:layout>
                <c:manualLayout>
                  <c:x val="9.8843923579320595E-3"/>
                  <c:y val="-1.3696487939007624E-2"/>
                </c:manualLayout>
              </c:layout>
              <c:dLblPos val="outEnd"/>
              <c:showLegendKey val="0"/>
              <c:showVal val="1"/>
              <c:showCatName val="0"/>
              <c:showSerName val="0"/>
              <c:showPercent val="0"/>
              <c:showBubbleSize val="0"/>
            </c:dLbl>
            <c:dLbl>
              <c:idx val="3"/>
              <c:layout>
                <c:manualLayout>
                  <c:x val="-6.7994872733931518E-3"/>
                  <c:y val="-1.1359380077490313E-2"/>
                </c:manualLayout>
              </c:layout>
              <c:dLblPos val="outEnd"/>
              <c:showLegendKey val="0"/>
              <c:showVal val="1"/>
              <c:showCatName val="0"/>
              <c:showSerName val="0"/>
              <c:showPercent val="0"/>
              <c:showBubbleSize val="0"/>
            </c:dLbl>
            <c:dLbl>
              <c:idx val="4"/>
              <c:layout>
                <c:manualLayout>
                  <c:x val="-3.5234084111579076E-3"/>
                  <c:y val="1.0810648668916152E-3"/>
                </c:manualLayout>
              </c:layout>
              <c:dLblPos val="outEnd"/>
              <c:showLegendKey val="0"/>
              <c:showVal val="1"/>
              <c:showCatName val="0"/>
              <c:showSerName val="0"/>
              <c:showPercent val="0"/>
              <c:showBubbleSize val="0"/>
            </c:dLbl>
            <c:dLbl>
              <c:idx val="5"/>
              <c:layout>
                <c:manualLayout>
                  <c:x val="-3.5430385155343844E-2"/>
                  <c:y val="6.9392925884264461E-2"/>
                </c:manualLayout>
              </c:layout>
              <c:dLblPos val="outEnd"/>
              <c:showLegendKey val="0"/>
              <c:showVal val="1"/>
              <c:showCatName val="0"/>
              <c:showSerName val="0"/>
              <c:showPercent val="0"/>
              <c:showBubbleSize val="0"/>
            </c:dLbl>
            <c:spPr>
              <a:noFill/>
              <a:ln w="7695">
                <a:noFill/>
              </a:ln>
            </c:spPr>
            <c:txPr>
              <a:bodyPr/>
              <a:lstStyle/>
              <a:p>
                <a:pPr>
                  <a:defRPr sz="364" b="1" i="0" u="none" strike="noStrike" baseline="0">
                    <a:solidFill>
                      <a:srgbClr val="000000"/>
                    </a:solidFill>
                    <a:latin typeface="Calibri"/>
                    <a:ea typeface="Calibri"/>
                    <a:cs typeface="Calibri"/>
                  </a:defRPr>
                </a:pPr>
                <a:endParaRPr lang="ru-RU"/>
              </a:p>
            </c:txPr>
            <c:dLblPos val="inEnd"/>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Sheet1!$B$2:$G$2</c:f>
              <c:numCache>
                <c:formatCode>#,##0.00</c:formatCode>
                <c:ptCount val="6"/>
                <c:pt idx="0">
                  <c:v>59.978999999999999</c:v>
                </c:pt>
                <c:pt idx="1">
                  <c:v>60.137999999999998</c:v>
                </c:pt>
                <c:pt idx="2">
                  <c:v>60.262999999999998</c:v>
                </c:pt>
                <c:pt idx="3">
                  <c:v>60.298000000000002</c:v>
                </c:pt>
                <c:pt idx="4">
                  <c:v>60.332999999999998</c:v>
                </c:pt>
                <c:pt idx="5">
                  <c:v>60.368000000000002</c:v>
                </c:pt>
              </c:numCache>
            </c:numRef>
          </c:val>
        </c:ser>
        <c:dLbls>
          <c:showLegendKey val="0"/>
          <c:showVal val="0"/>
          <c:showCatName val="0"/>
          <c:showSerName val="0"/>
          <c:showPercent val="0"/>
          <c:showBubbleSize val="0"/>
        </c:dLbls>
        <c:gapWidth val="150"/>
        <c:axId val="185560064"/>
        <c:axId val="185574144"/>
      </c:barChart>
      <c:lineChart>
        <c:grouping val="standard"/>
        <c:varyColors val="0"/>
        <c:ser>
          <c:idx val="0"/>
          <c:order val="1"/>
          <c:tx>
            <c:strRef>
              <c:f>Sheet1!$A$3</c:f>
              <c:strCache>
                <c:ptCount val="1"/>
                <c:pt idx="0">
                  <c:v>коэффициент смертности</c:v>
                </c:pt>
              </c:strCache>
            </c:strRef>
          </c:tx>
          <c:spPr>
            <a:ln w="3257">
              <a:solidFill>
                <a:srgbClr val="000080"/>
              </a:solidFill>
              <a:prstDash val="solid"/>
            </a:ln>
          </c:spPr>
          <c:marker>
            <c:symbol val="diamond"/>
            <c:size val="2"/>
            <c:spPr>
              <a:solidFill>
                <a:srgbClr val="000080"/>
              </a:solidFill>
              <a:ln>
                <a:solidFill>
                  <a:srgbClr val="000080"/>
                </a:solidFill>
                <a:prstDash val="solid"/>
              </a:ln>
            </c:spPr>
          </c:marker>
          <c:dLbls>
            <c:dLbl>
              <c:idx val="5"/>
              <c:layout>
                <c:manualLayout>
                  <c:x val="-2.0402612464139543E-2"/>
                  <c:y val="3.5372178477690287E-2"/>
                </c:manualLayout>
              </c:layout>
              <c:dLblPos val="r"/>
              <c:showLegendKey val="0"/>
              <c:showVal val="1"/>
              <c:showCatName val="0"/>
              <c:showSerName val="0"/>
              <c:showPercent val="0"/>
              <c:showBubbleSize val="0"/>
            </c:dLbl>
            <c:spPr>
              <a:noFill/>
              <a:ln w="7695">
                <a:noFill/>
              </a:ln>
            </c:spPr>
            <c:txPr>
              <a:bodyPr/>
              <a:lstStyle/>
              <a:p>
                <a:pPr>
                  <a:defRPr sz="364" b="1" i="0" u="none" strike="noStrike" baseline="0">
                    <a:solidFill>
                      <a:srgbClr val="000000"/>
                    </a:solidFill>
                    <a:latin typeface="Calibri"/>
                    <a:ea typeface="Calibri"/>
                    <a:cs typeface="Calibri"/>
                  </a:defRPr>
                </a:pPr>
                <a:endParaRPr lang="ru-RU"/>
              </a:p>
            </c:txPr>
            <c:dLblPos val="b"/>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Sheet1!$B$3:$G$3</c:f>
              <c:numCache>
                <c:formatCode>General</c:formatCode>
                <c:ptCount val="6"/>
                <c:pt idx="0">
                  <c:v>12.6</c:v>
                </c:pt>
                <c:pt idx="1">
                  <c:v>12.6</c:v>
                </c:pt>
                <c:pt idx="2">
                  <c:v>12.47</c:v>
                </c:pt>
                <c:pt idx="3">
                  <c:v>12.47</c:v>
                </c:pt>
                <c:pt idx="4">
                  <c:v>12.46</c:v>
                </c:pt>
                <c:pt idx="5">
                  <c:v>12.45</c:v>
                </c:pt>
              </c:numCache>
            </c:numRef>
          </c:val>
          <c:smooth val="0"/>
        </c:ser>
        <c:ser>
          <c:idx val="4"/>
          <c:order val="2"/>
          <c:tx>
            <c:strRef>
              <c:f>Sheet1!$A$4</c:f>
              <c:strCache>
                <c:ptCount val="1"/>
                <c:pt idx="0">
                  <c:v>коэффициент рождаемости</c:v>
                </c:pt>
              </c:strCache>
            </c:strRef>
          </c:tx>
          <c:spPr>
            <a:ln w="3257">
              <a:solidFill>
                <a:srgbClr val="800080"/>
              </a:solidFill>
              <a:prstDash val="solid"/>
            </a:ln>
          </c:spPr>
          <c:marker>
            <c:symbol val="star"/>
            <c:size val="2"/>
            <c:spPr>
              <a:noFill/>
              <a:ln>
                <a:solidFill>
                  <a:srgbClr val="800080"/>
                </a:solidFill>
                <a:prstDash val="solid"/>
              </a:ln>
            </c:spPr>
          </c:marker>
          <c:dLbls>
            <c:dLbl>
              <c:idx val="0"/>
              <c:layout>
                <c:manualLayout>
                  <c:x val="-3.4152353048892144E-2"/>
                  <c:y val="-4.9872010766616702E-2"/>
                </c:manualLayout>
              </c:layout>
              <c:dLblPos val="r"/>
              <c:showLegendKey val="0"/>
              <c:showVal val="1"/>
              <c:showCatName val="0"/>
              <c:showSerName val="0"/>
              <c:showPercent val="0"/>
              <c:showBubbleSize val="0"/>
            </c:dLbl>
            <c:dLbl>
              <c:idx val="1"/>
              <c:layout>
                <c:manualLayout>
                  <c:x val="-3.3325642434230605E-2"/>
                  <c:y val="-2.4183591084025215E-2"/>
                </c:manualLayout>
              </c:layout>
              <c:dLblPos val="r"/>
              <c:showLegendKey val="0"/>
              <c:showVal val="1"/>
              <c:showCatName val="0"/>
              <c:showSerName val="0"/>
              <c:showPercent val="0"/>
              <c:showBubbleSize val="0"/>
            </c:dLbl>
            <c:dLbl>
              <c:idx val="2"/>
              <c:layout>
                <c:manualLayout>
                  <c:x val="-2.1076847952145518E-2"/>
                  <c:y val="-2.5402735663879187E-2"/>
                </c:manualLayout>
              </c:layout>
              <c:dLblPos val="r"/>
              <c:showLegendKey val="0"/>
              <c:showVal val="1"/>
              <c:showCatName val="0"/>
              <c:showSerName val="0"/>
              <c:showPercent val="0"/>
              <c:showBubbleSize val="0"/>
            </c:dLbl>
            <c:dLbl>
              <c:idx val="3"/>
              <c:layout>
                <c:manualLayout>
                  <c:x val="-2.1808337911249465E-2"/>
                  <c:y val="-3.1308335050695947E-2"/>
                </c:manualLayout>
              </c:layout>
              <c:dLblPos val="r"/>
              <c:showLegendKey val="0"/>
              <c:showVal val="1"/>
              <c:showCatName val="0"/>
              <c:showSerName val="0"/>
              <c:showPercent val="0"/>
              <c:showBubbleSize val="0"/>
            </c:dLbl>
            <c:dLbl>
              <c:idx val="4"/>
              <c:layout>
                <c:manualLayout>
                  <c:x val="-1.8151254349020325E-2"/>
                  <c:y val="4.6285414323209602E-2"/>
                </c:manualLayout>
              </c:layout>
              <c:dLblPos val="r"/>
              <c:showLegendKey val="0"/>
              <c:showVal val="1"/>
              <c:showCatName val="0"/>
              <c:showSerName val="0"/>
              <c:showPercent val="0"/>
              <c:showBubbleSize val="0"/>
            </c:dLbl>
            <c:dLbl>
              <c:idx val="5"/>
              <c:layout>
                <c:manualLayout>
                  <c:x val="-1.5841054751876946E-2"/>
                  <c:y val="2.0786201724784403E-2"/>
                </c:manualLayout>
              </c:layout>
              <c:dLblPos val="r"/>
              <c:showLegendKey val="0"/>
              <c:showVal val="1"/>
              <c:showCatName val="0"/>
              <c:showSerName val="0"/>
              <c:showPercent val="0"/>
              <c:showBubbleSize val="0"/>
            </c:dLbl>
            <c:spPr>
              <a:noFill/>
              <a:ln w="7695">
                <a:noFill/>
              </a:ln>
            </c:spPr>
            <c:txPr>
              <a:bodyPr/>
              <a:lstStyle/>
              <a:p>
                <a:pPr>
                  <a:defRPr sz="424" b="1"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Sheet1!$B$4:$G$4</c:f>
              <c:numCache>
                <c:formatCode>General</c:formatCode>
                <c:ptCount val="6"/>
                <c:pt idx="0">
                  <c:v>14.1</c:v>
                </c:pt>
                <c:pt idx="1">
                  <c:v>14.2</c:v>
                </c:pt>
                <c:pt idx="2">
                  <c:v>14.7</c:v>
                </c:pt>
                <c:pt idx="3">
                  <c:v>14.15</c:v>
                </c:pt>
                <c:pt idx="4">
                  <c:v>14.14</c:v>
                </c:pt>
                <c:pt idx="5">
                  <c:v>14.6</c:v>
                </c:pt>
              </c:numCache>
            </c:numRef>
          </c:val>
          <c:smooth val="0"/>
        </c:ser>
        <c:dLbls>
          <c:showLegendKey val="0"/>
          <c:showVal val="0"/>
          <c:showCatName val="0"/>
          <c:showSerName val="0"/>
          <c:showPercent val="0"/>
          <c:showBubbleSize val="0"/>
        </c:dLbls>
        <c:marker val="1"/>
        <c:smooth val="0"/>
        <c:axId val="185575680"/>
        <c:axId val="185593856"/>
      </c:lineChart>
      <c:catAx>
        <c:axId val="185560064"/>
        <c:scaling>
          <c:orientation val="minMax"/>
        </c:scaling>
        <c:delete val="0"/>
        <c:axPos val="b"/>
        <c:numFmt formatCode="General" sourceLinked="1"/>
        <c:majorTickMark val="cross"/>
        <c:minorTickMark val="none"/>
        <c:tickLblPos val="nextTo"/>
        <c:spPr>
          <a:ln w="814">
            <a:solidFill>
              <a:srgbClr val="000000"/>
            </a:solidFill>
            <a:prstDash val="solid"/>
          </a:ln>
        </c:spPr>
        <c:txPr>
          <a:bodyPr rot="0" vert="horz"/>
          <a:lstStyle/>
          <a:p>
            <a:pPr>
              <a:defRPr sz="259" b="1" i="0" u="none" strike="noStrike" baseline="0">
                <a:solidFill>
                  <a:srgbClr val="000000"/>
                </a:solidFill>
                <a:latin typeface="Calibri"/>
                <a:ea typeface="Calibri"/>
                <a:cs typeface="Calibri"/>
              </a:defRPr>
            </a:pPr>
            <a:endParaRPr lang="ru-RU"/>
          </a:p>
        </c:txPr>
        <c:crossAx val="185574144"/>
        <c:crossesAt val="1"/>
        <c:auto val="0"/>
        <c:lblAlgn val="ctr"/>
        <c:lblOffset val="100"/>
        <c:tickLblSkip val="1"/>
        <c:tickMarkSkip val="1"/>
        <c:noMultiLvlLbl val="0"/>
      </c:catAx>
      <c:valAx>
        <c:axId val="185574144"/>
        <c:scaling>
          <c:orientation val="minMax"/>
        </c:scaling>
        <c:delete val="0"/>
        <c:axPos val="l"/>
        <c:numFmt formatCode="#,##0.00" sourceLinked="1"/>
        <c:majorTickMark val="cross"/>
        <c:minorTickMark val="none"/>
        <c:tickLblPos val="nextTo"/>
        <c:spPr>
          <a:ln w="814">
            <a:solidFill>
              <a:srgbClr val="000000"/>
            </a:solidFill>
            <a:prstDash val="solid"/>
          </a:ln>
        </c:spPr>
        <c:txPr>
          <a:bodyPr rot="0" vert="horz"/>
          <a:lstStyle/>
          <a:p>
            <a:pPr>
              <a:defRPr sz="424" b="1" i="0" u="none" strike="noStrike" baseline="0">
                <a:solidFill>
                  <a:srgbClr val="000000"/>
                </a:solidFill>
                <a:latin typeface="Calibri"/>
                <a:ea typeface="Calibri"/>
                <a:cs typeface="Calibri"/>
              </a:defRPr>
            </a:pPr>
            <a:endParaRPr lang="ru-RU"/>
          </a:p>
        </c:txPr>
        <c:crossAx val="185560064"/>
        <c:crosses val="autoZero"/>
        <c:crossBetween val="between"/>
      </c:valAx>
      <c:catAx>
        <c:axId val="185575680"/>
        <c:scaling>
          <c:orientation val="minMax"/>
        </c:scaling>
        <c:delete val="1"/>
        <c:axPos val="b"/>
        <c:numFmt formatCode="General" sourceLinked="1"/>
        <c:majorTickMark val="out"/>
        <c:minorTickMark val="none"/>
        <c:tickLblPos val="nextTo"/>
        <c:crossAx val="185593856"/>
        <c:crosses val="autoZero"/>
        <c:auto val="0"/>
        <c:lblAlgn val="ctr"/>
        <c:lblOffset val="100"/>
        <c:noMultiLvlLbl val="0"/>
      </c:catAx>
      <c:valAx>
        <c:axId val="185593856"/>
        <c:scaling>
          <c:orientation val="minMax"/>
          <c:max val="16"/>
          <c:min val="5"/>
        </c:scaling>
        <c:delete val="0"/>
        <c:axPos val="r"/>
        <c:numFmt formatCode="General" sourceLinked="1"/>
        <c:majorTickMark val="cross"/>
        <c:minorTickMark val="none"/>
        <c:tickLblPos val="nextTo"/>
        <c:spPr>
          <a:ln w="814">
            <a:solidFill>
              <a:srgbClr val="000000"/>
            </a:solidFill>
            <a:prstDash val="solid"/>
          </a:ln>
        </c:spPr>
        <c:txPr>
          <a:bodyPr rot="0" vert="horz"/>
          <a:lstStyle/>
          <a:p>
            <a:pPr>
              <a:defRPr sz="424" b="1" i="0" u="none" strike="noStrike" baseline="0">
                <a:solidFill>
                  <a:srgbClr val="000000"/>
                </a:solidFill>
                <a:latin typeface="Calibri"/>
                <a:ea typeface="Calibri"/>
                <a:cs typeface="Calibri"/>
              </a:defRPr>
            </a:pPr>
            <a:endParaRPr lang="ru-RU"/>
          </a:p>
        </c:txPr>
        <c:crossAx val="185575680"/>
        <c:crosses val="max"/>
        <c:crossBetween val="between"/>
        <c:majorUnit val="1"/>
        <c:minorUnit val="0.1"/>
      </c:valAx>
      <c:spPr>
        <a:solidFill>
          <a:srgbClr val="FFFFFF"/>
        </a:solidFill>
        <a:ln w="3257">
          <a:solidFill>
            <a:srgbClr val="FFFFFF"/>
          </a:solidFill>
          <a:prstDash val="solid"/>
        </a:ln>
      </c:spPr>
    </c:plotArea>
    <c:legend>
      <c:legendPos val="b"/>
      <c:layout>
        <c:manualLayout>
          <c:xMode val="edge"/>
          <c:yMode val="edge"/>
          <c:wMode val="edge"/>
          <c:hMode val="edge"/>
          <c:x val="7.4938634656174258E-2"/>
          <c:y val="0.90551152462967466"/>
          <c:w val="0.95945935264749327"/>
          <c:h val="0.96694944237129477"/>
        </c:manualLayout>
      </c:layout>
      <c:overlay val="0"/>
      <c:spPr>
        <a:gradFill rotWithShape="0">
          <a:gsLst>
            <a:gs pos="0">
              <a:srgbClr val="FFFFCC"/>
            </a:gs>
            <a:gs pos="100000">
              <a:srgbClr val="FFFFCC">
                <a:gamma/>
                <a:tint val="50588"/>
                <a:invGamma/>
              </a:srgbClr>
            </a:gs>
          </a:gsLst>
          <a:lin ang="5400000" scaled="1"/>
        </a:gradFill>
        <a:ln w="814">
          <a:solidFill>
            <a:srgbClr val="000000"/>
          </a:solidFill>
          <a:prstDash val="solid"/>
        </a:ln>
      </c:spPr>
      <c:txPr>
        <a:bodyPr/>
        <a:lstStyle/>
        <a:p>
          <a:pPr>
            <a:defRPr sz="364"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gradFill rotWithShape="0">
      <a:gsLst>
        <a:gs pos="0">
          <a:srgbClr val="CCFFCC"/>
        </a:gs>
        <a:gs pos="100000">
          <a:srgbClr val="FFFFCC"/>
        </a:gs>
      </a:gsLst>
      <a:lin ang="2700000" scaled="1"/>
    </a:gradFill>
    <a:ln>
      <a:noFill/>
    </a:ln>
  </c:spPr>
  <c:txPr>
    <a:bodyPr/>
    <a:lstStyle/>
    <a:p>
      <a:pPr>
        <a:defRPr sz="259" b="1" i="0" u="none" strike="noStrike" baseline="0">
          <a:solidFill>
            <a:srgbClr val="000000"/>
          </a:solidFill>
          <a:latin typeface="Calibri"/>
          <a:ea typeface="Calibri"/>
          <a:cs typeface="Calibri"/>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588235294117674E-2"/>
          <c:y val="5.7503080813829759E-2"/>
          <c:w val="0.89770939684306095"/>
          <c:h val="0.58326989163217569"/>
        </c:manualLayout>
      </c:layout>
      <c:barChart>
        <c:barDir val="col"/>
        <c:grouping val="clustered"/>
        <c:varyColors val="0"/>
        <c:ser>
          <c:idx val="0"/>
          <c:order val="0"/>
          <c:tx>
            <c:strRef>
              <c:f>Sheet1!$A$2</c:f>
              <c:strCache>
                <c:ptCount val="1"/>
                <c:pt idx="0">
                  <c:v>среднемесячные денежные доходы на душу населения, руб.</c:v>
                </c:pt>
              </c:strCache>
            </c:strRef>
          </c:tx>
          <c:spPr>
            <a:ln w="4213">
              <a:solidFill>
                <a:srgbClr val="000080"/>
              </a:solidFill>
              <a:prstDash val="solid"/>
            </a:ln>
          </c:spPr>
          <c:invertIfNegative val="0"/>
          <c:dLbls>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Sheet1!$B$2:$G$2</c:f>
              <c:numCache>
                <c:formatCode>General</c:formatCode>
                <c:ptCount val="6"/>
                <c:pt idx="0">
                  <c:v>14970</c:v>
                </c:pt>
                <c:pt idx="1">
                  <c:v>15537</c:v>
                </c:pt>
                <c:pt idx="2">
                  <c:v>16093</c:v>
                </c:pt>
                <c:pt idx="3">
                  <c:v>16786</c:v>
                </c:pt>
                <c:pt idx="4">
                  <c:v>17375</c:v>
                </c:pt>
                <c:pt idx="5">
                  <c:v>17980</c:v>
                </c:pt>
              </c:numCache>
            </c:numRef>
          </c:val>
        </c:ser>
        <c:ser>
          <c:idx val="3"/>
          <c:order val="1"/>
          <c:tx>
            <c:strRef>
              <c:f>Sheet1!$A$3</c:f>
              <c:strCache>
                <c:ptCount val="1"/>
                <c:pt idx="0">
                  <c:v>среднемесячные денежные расходы на душу населения, руб.</c:v>
                </c:pt>
              </c:strCache>
            </c:strRef>
          </c:tx>
          <c:spPr>
            <a:solidFill>
              <a:schemeClr val="accent6"/>
            </a:solidFill>
            <a:ln w="4213">
              <a:solidFill>
                <a:srgbClr val="008000"/>
              </a:solidFill>
              <a:prstDash val="solid"/>
            </a:ln>
          </c:spPr>
          <c:invertIfNegative val="0"/>
          <c:dLbls>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Sheet1!$B$3:$G$3</c:f>
              <c:numCache>
                <c:formatCode>General</c:formatCode>
                <c:ptCount val="6"/>
                <c:pt idx="0">
                  <c:v>13542</c:v>
                </c:pt>
                <c:pt idx="1">
                  <c:v>13984</c:v>
                </c:pt>
                <c:pt idx="2">
                  <c:v>14484</c:v>
                </c:pt>
                <c:pt idx="3">
                  <c:v>15107</c:v>
                </c:pt>
                <c:pt idx="4">
                  <c:v>15638</c:v>
                </c:pt>
                <c:pt idx="5">
                  <c:v>16182</c:v>
                </c:pt>
              </c:numCache>
            </c:numRef>
          </c:val>
        </c:ser>
        <c:dLbls>
          <c:showLegendKey val="0"/>
          <c:showVal val="0"/>
          <c:showCatName val="0"/>
          <c:showSerName val="0"/>
          <c:showPercent val="0"/>
          <c:showBubbleSize val="0"/>
        </c:dLbls>
        <c:gapWidth val="150"/>
        <c:axId val="174475136"/>
        <c:axId val="174476672"/>
      </c:barChart>
      <c:catAx>
        <c:axId val="174475136"/>
        <c:scaling>
          <c:orientation val="minMax"/>
        </c:scaling>
        <c:delete val="0"/>
        <c:axPos val="b"/>
        <c:numFmt formatCode="General" sourceLinked="1"/>
        <c:majorTickMark val="out"/>
        <c:minorTickMark val="none"/>
        <c:tickLblPos val="nextTo"/>
        <c:spPr>
          <a:ln w="1054">
            <a:solidFill>
              <a:srgbClr val="000000"/>
            </a:solidFill>
            <a:prstDash val="solid"/>
          </a:ln>
        </c:spPr>
        <c:txPr>
          <a:bodyPr rot="0" vert="horz"/>
          <a:lstStyle/>
          <a:p>
            <a:pPr>
              <a:defRPr sz="349" b="1" i="0" u="none" strike="noStrike" baseline="0">
                <a:solidFill>
                  <a:srgbClr val="000000"/>
                </a:solidFill>
                <a:latin typeface="Calibri"/>
                <a:ea typeface="Calibri"/>
                <a:cs typeface="Calibri"/>
              </a:defRPr>
            </a:pPr>
            <a:endParaRPr lang="ru-RU"/>
          </a:p>
        </c:txPr>
        <c:crossAx val="174476672"/>
        <c:crosses val="autoZero"/>
        <c:auto val="0"/>
        <c:lblAlgn val="ctr"/>
        <c:lblOffset val="100"/>
        <c:tickLblSkip val="1"/>
        <c:tickMarkSkip val="1"/>
        <c:noMultiLvlLbl val="0"/>
      </c:catAx>
      <c:valAx>
        <c:axId val="174476672"/>
        <c:scaling>
          <c:orientation val="minMax"/>
          <c:max val="19000"/>
          <c:min val="4500"/>
        </c:scaling>
        <c:delete val="0"/>
        <c:axPos val="l"/>
        <c:numFmt formatCode="General" sourceLinked="1"/>
        <c:majorTickMark val="out"/>
        <c:minorTickMark val="none"/>
        <c:tickLblPos val="nextTo"/>
        <c:spPr>
          <a:ln w="1054">
            <a:solidFill>
              <a:srgbClr val="000000"/>
            </a:solidFill>
            <a:prstDash val="solid"/>
          </a:ln>
        </c:spPr>
        <c:txPr>
          <a:bodyPr rot="0" vert="horz"/>
          <a:lstStyle/>
          <a:p>
            <a:pPr>
              <a:defRPr sz="419" b="1" i="0" u="none" strike="noStrike" baseline="0">
                <a:solidFill>
                  <a:srgbClr val="000000"/>
                </a:solidFill>
                <a:latin typeface="Calibri"/>
                <a:ea typeface="Calibri"/>
                <a:cs typeface="Calibri"/>
              </a:defRPr>
            </a:pPr>
            <a:endParaRPr lang="ru-RU"/>
          </a:p>
        </c:txPr>
        <c:crossAx val="174475136"/>
        <c:crosses val="autoZero"/>
        <c:crossBetween val="between"/>
        <c:majorUnit val="1000"/>
      </c:valAx>
      <c:spPr>
        <a:solidFill>
          <a:srgbClr val="FFFFFF"/>
        </a:solidFill>
        <a:ln w="4213">
          <a:solidFill>
            <a:srgbClr val="FFFFFF"/>
          </a:solidFill>
          <a:prstDash val="solid"/>
        </a:ln>
      </c:spPr>
    </c:plotArea>
    <c:legend>
      <c:legendPos val="r"/>
      <c:layout>
        <c:manualLayout>
          <c:xMode val="edge"/>
          <c:yMode val="edge"/>
          <c:wMode val="edge"/>
          <c:hMode val="edge"/>
          <c:x val="4.4247502770018911E-2"/>
          <c:y val="0.82089496481651447"/>
          <c:w val="0.9746683349974512"/>
          <c:h val="0.98009886800959689"/>
        </c:manualLayout>
      </c:layout>
      <c:overlay val="0"/>
      <c:spPr>
        <a:gradFill rotWithShape="0">
          <a:gsLst>
            <a:gs pos="0">
              <a:srgbClr val="FFFFCC"/>
            </a:gs>
            <a:gs pos="100000">
              <a:srgbClr val="FFFFCC">
                <a:gamma/>
                <a:tint val="50588"/>
                <a:invGamma/>
              </a:srgbClr>
            </a:gs>
          </a:gsLst>
          <a:lin ang="5400000" scaled="1"/>
        </a:gradFill>
        <a:ln w="1054">
          <a:solidFill>
            <a:srgbClr val="000000"/>
          </a:solidFill>
          <a:prstDash val="solid"/>
        </a:ln>
      </c:spPr>
      <c:txPr>
        <a:bodyPr/>
        <a:lstStyle/>
        <a:p>
          <a:pPr>
            <a:defRPr sz="558" b="1" i="0" u="none" strike="noStrike" baseline="0">
              <a:solidFill>
                <a:srgbClr val="000000"/>
              </a:solidFill>
              <a:latin typeface="Calibri"/>
              <a:ea typeface="Calibri"/>
              <a:cs typeface="Calibri"/>
            </a:defRPr>
          </a:pPr>
          <a:endParaRPr lang="ru-RU"/>
        </a:p>
      </c:txPr>
    </c:legend>
    <c:plotVisOnly val="1"/>
    <c:dispBlanksAs val="gap"/>
    <c:showDLblsOverMax val="0"/>
  </c:chart>
  <c:spPr>
    <a:gradFill rotWithShape="0">
      <a:gsLst>
        <a:gs pos="0">
          <a:srgbClr val="CCFFCC"/>
        </a:gs>
        <a:gs pos="100000">
          <a:srgbClr val="FFFFCC"/>
        </a:gs>
      </a:gsLst>
      <a:lin ang="2700000" scaled="1"/>
    </a:gradFill>
    <a:ln>
      <a:noFill/>
    </a:ln>
  </c:spPr>
  <c:txPr>
    <a:bodyPr/>
    <a:lstStyle/>
    <a:p>
      <a:pPr>
        <a:defRPr sz="26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505" b="1" i="0" u="none" strike="noStrike" baseline="0">
                <a:solidFill>
                  <a:srgbClr val="000000"/>
                </a:solidFill>
                <a:latin typeface="Times New Roman"/>
                <a:ea typeface="Times New Roman"/>
                <a:cs typeface="Times New Roman"/>
              </a:defRPr>
            </a:pPr>
            <a:r>
              <a:rPr lang="ru-RU"/>
              <a:t>Структура услуг ОАО "РОСТЕЛЕКОМ"</a:t>
            </a:r>
          </a:p>
        </c:rich>
      </c:tx>
      <c:layout>
        <c:manualLayout>
          <c:xMode val="edge"/>
          <c:yMode val="edge"/>
          <c:x val="0.2600321788972022"/>
          <c:y val="1.9704796316866943E-2"/>
        </c:manualLayout>
      </c:layout>
      <c:overlay val="0"/>
      <c:spPr>
        <a:noFill/>
        <a:ln w="10692">
          <a:noFill/>
        </a:ln>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1391761810216688"/>
          <c:y val="0"/>
          <c:w val="0.49528210671523948"/>
          <c:h val="0.94838221162853897"/>
        </c:manualLayout>
      </c:layout>
      <c:pie3DChart>
        <c:varyColors val="1"/>
        <c:ser>
          <c:idx val="0"/>
          <c:order val="0"/>
          <c:tx>
            <c:strRef>
              <c:f>Лист1!$B$1</c:f>
              <c:strCache>
                <c:ptCount val="1"/>
                <c:pt idx="0">
                  <c:v>объем</c:v>
                </c:pt>
              </c:strCache>
            </c:strRef>
          </c:tx>
          <c:explosion val="25"/>
          <c:dPt>
            <c:idx val="0"/>
            <c:bubble3D val="0"/>
          </c:dPt>
          <c:dPt>
            <c:idx val="1"/>
            <c:bubble3D val="0"/>
          </c:dPt>
          <c:dPt>
            <c:idx val="2"/>
            <c:bubble3D val="0"/>
          </c:dPt>
          <c:dPt>
            <c:idx val="3"/>
            <c:bubble3D val="0"/>
          </c:dPt>
          <c:dPt>
            <c:idx val="4"/>
            <c:bubble3D val="0"/>
          </c:dPt>
          <c:dLbls>
            <c:dLbl>
              <c:idx val="0"/>
              <c:layout>
                <c:manualLayout>
                  <c:x val="9.7135311772610783E-2"/>
                  <c:y val="4.680239081473684E-2"/>
                </c:manualLayout>
              </c:layout>
              <c:spPr>
                <a:noFill/>
                <a:ln w="10692">
                  <a:noFill/>
                </a:ln>
              </c:spPr>
              <c:txPr>
                <a:bodyPr/>
                <a:lstStyle/>
                <a:p>
                  <a:pPr>
                    <a:defRPr/>
                  </a:pPr>
                  <a:endParaRPr lang="ru-RU"/>
                </a:p>
              </c:txPr>
              <c:dLblPos val="bestFit"/>
              <c:showLegendKey val="0"/>
              <c:showVal val="0"/>
              <c:showCatName val="1"/>
              <c:showSerName val="0"/>
              <c:showPercent val="1"/>
              <c:showBubbleSize val="0"/>
            </c:dLbl>
            <c:dLbl>
              <c:idx val="1"/>
              <c:layout>
                <c:manualLayout>
                  <c:x val="4.5404521361543812E-2"/>
                  <c:y val="-8.3249916962277987E-2"/>
                </c:manualLayout>
              </c:layout>
              <c:spPr>
                <a:noFill/>
                <a:ln w="10692">
                  <a:noFill/>
                </a:ln>
              </c:spPr>
              <c:txPr>
                <a:bodyPr/>
                <a:lstStyle/>
                <a:p>
                  <a:pPr>
                    <a:defRPr/>
                  </a:pPr>
                  <a:endParaRPr lang="ru-RU"/>
                </a:p>
              </c:txPr>
              <c:dLblPos val="bestFit"/>
              <c:showLegendKey val="0"/>
              <c:showVal val="0"/>
              <c:showCatName val="1"/>
              <c:showSerName val="0"/>
              <c:showPercent val="1"/>
              <c:showBubbleSize val="0"/>
            </c:dLbl>
            <c:dLbl>
              <c:idx val="2"/>
              <c:layout>
                <c:manualLayout>
                  <c:x val="5.2144090145480076E-2"/>
                  <c:y val="-1.1312026705099822E-2"/>
                </c:manualLayout>
              </c:layout>
              <c:spPr>
                <a:noFill/>
                <a:ln w="10692">
                  <a:noFill/>
                </a:ln>
              </c:spPr>
              <c:txPr>
                <a:bodyPr/>
                <a:lstStyle/>
                <a:p>
                  <a:pPr>
                    <a:defRPr/>
                  </a:pPr>
                  <a:endParaRPr lang="ru-RU"/>
                </a:p>
              </c:txPr>
              <c:dLblPos val="bestFit"/>
              <c:showLegendKey val="0"/>
              <c:showVal val="0"/>
              <c:showCatName val="1"/>
              <c:showSerName val="0"/>
              <c:showPercent val="1"/>
              <c:showBubbleSize val="0"/>
            </c:dLbl>
            <c:spPr>
              <a:noFill/>
              <a:ln w="10692">
                <a:noFill/>
              </a:ln>
            </c:spPr>
            <c:dLblPos val="outEnd"/>
            <c:showLegendKey val="0"/>
            <c:showVal val="0"/>
            <c:showCatName val="1"/>
            <c:showSerName val="0"/>
            <c:showPercent val="1"/>
            <c:showBubbleSize val="0"/>
            <c:showLeaderLines val="1"/>
          </c:dLbls>
          <c:cat>
            <c:strRef>
              <c:f>Лист1!$A$2:$A$6</c:f>
              <c:strCache>
                <c:ptCount val="5"/>
                <c:pt idx="0">
                  <c:v>междугородная, международная телефонная связь</c:v>
                </c:pt>
                <c:pt idx="1">
                  <c:v>местная телефонная связь</c:v>
                </c:pt>
                <c:pt idx="2">
                  <c:v>документальная электросвязь</c:v>
                </c:pt>
                <c:pt idx="3">
                  <c:v>Интернет</c:v>
                </c:pt>
                <c:pt idx="4">
                  <c:v>прочие услуги</c:v>
                </c:pt>
              </c:strCache>
            </c:strRef>
          </c:cat>
          <c:val>
            <c:numRef>
              <c:f>Лист1!$B$2:$B$6</c:f>
              <c:numCache>
                <c:formatCode>General</c:formatCode>
                <c:ptCount val="5"/>
                <c:pt idx="0">
                  <c:v>10.199999999999999</c:v>
                </c:pt>
                <c:pt idx="1">
                  <c:v>26.8</c:v>
                </c:pt>
                <c:pt idx="2">
                  <c:v>0.01</c:v>
                </c:pt>
                <c:pt idx="3">
                  <c:v>42.2</c:v>
                </c:pt>
                <c:pt idx="4">
                  <c:v>20.79</c:v>
                </c:pt>
              </c:numCache>
            </c:numRef>
          </c:val>
        </c:ser>
        <c:dLbls>
          <c:showLegendKey val="0"/>
          <c:showVal val="0"/>
          <c:showCatName val="0"/>
          <c:showSerName val="0"/>
          <c:showPercent val="0"/>
          <c:showBubbleSize val="0"/>
          <c:showLeaderLines val="1"/>
        </c:dLbls>
      </c:pie3DChart>
      <c:spPr>
        <a:noFill/>
        <a:ln w="19025">
          <a:noFill/>
        </a:ln>
      </c:spPr>
    </c:plotArea>
    <c:plotVisOnly val="1"/>
    <c:dispBlanksAs val="zero"/>
    <c:showDLblsOverMax val="0"/>
  </c:chart>
  <c:spPr>
    <a:gradFill flip="none" rotWithShape="1">
      <a:gsLst>
        <a:gs pos="0">
          <a:srgbClr val="FFF200"/>
        </a:gs>
        <a:gs pos="45000">
          <a:srgbClr val="FF7A00"/>
        </a:gs>
        <a:gs pos="70000">
          <a:srgbClr val="FF0300"/>
        </a:gs>
        <a:gs pos="100000">
          <a:srgbClr val="4D0808"/>
        </a:gs>
      </a:gsLst>
      <a:lin ang="5400000" scaled="0"/>
      <a:tileRect r="-100000" b="-100000"/>
    </a:gradFill>
    <a:ln>
      <a:solidFill>
        <a:srgbClr val="FF0000"/>
      </a:solidFill>
    </a:ln>
  </c:spPr>
  <c:txPr>
    <a:bodyPr/>
    <a:lstStyle/>
    <a:p>
      <a:pPr>
        <a:defRPr sz="421">
          <a:latin typeface="Times New Roman" pitchFamily="18" charset="0"/>
          <a:cs typeface="Times New Roman"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483" b="1" i="0" u="none" strike="noStrike" baseline="0">
                <a:solidFill>
                  <a:srgbClr val="000000"/>
                </a:solidFill>
                <a:latin typeface="Times New Roman"/>
                <a:ea typeface="Times New Roman"/>
                <a:cs typeface="Times New Roman"/>
              </a:defRPr>
            </a:pPr>
            <a:r>
              <a:rPr lang="ru-RU" sz="676"/>
              <a:t>Оборот розничной торговли</a:t>
            </a:r>
          </a:p>
        </c:rich>
      </c:tx>
      <c:layout>
        <c:manualLayout>
          <c:xMode val="edge"/>
          <c:yMode val="edge"/>
          <c:x val="0.31379714660451169"/>
          <c:y val="5.2840367820572783E-2"/>
        </c:manualLayout>
      </c:layout>
      <c:overlay val="0"/>
      <c:spPr>
        <a:noFill/>
        <a:ln w="12264">
          <a:noFill/>
        </a:ln>
      </c:spPr>
    </c:title>
    <c:autoTitleDeleted val="0"/>
    <c:plotArea>
      <c:layout>
        <c:manualLayout>
          <c:layoutTarget val="inner"/>
          <c:xMode val="edge"/>
          <c:yMode val="edge"/>
          <c:x val="0.16710915462555317"/>
          <c:y val="0.13805239981294939"/>
          <c:w val="0.70363413678729714"/>
          <c:h val="0.45248604315898933"/>
        </c:manualLayout>
      </c:layout>
      <c:barChart>
        <c:barDir val="col"/>
        <c:grouping val="clustered"/>
        <c:varyColors val="0"/>
        <c:ser>
          <c:idx val="1"/>
          <c:order val="0"/>
          <c:tx>
            <c:strRef>
              <c:f>торговля!$A$5</c:f>
              <c:strCache>
                <c:ptCount val="1"/>
                <c:pt idx="0">
                  <c:v>оборот розничной торговли крупных и средних предприятий</c:v>
                </c:pt>
              </c:strCache>
            </c:strRef>
          </c:tx>
          <c:spPr>
            <a:solidFill>
              <a:srgbClr val="0070C0"/>
            </a:solidFill>
            <a:ln w="6132">
              <a:solidFill>
                <a:srgbClr val="000000"/>
              </a:solidFill>
              <a:prstDash val="solid"/>
            </a:ln>
          </c:spPr>
          <c:invertIfNegative val="0"/>
          <c:dLbls>
            <c:dLbl>
              <c:idx val="0"/>
              <c:layout>
                <c:manualLayout>
                  <c:x val="-9.7852275015271415E-3"/>
                  <c:y val="2.9205995307777163E-3"/>
                </c:manualLayout>
              </c:layout>
              <c:dLblPos val="outEnd"/>
              <c:showLegendKey val="0"/>
              <c:showVal val="1"/>
              <c:showCatName val="0"/>
              <c:showSerName val="0"/>
              <c:showPercent val="0"/>
              <c:showBubbleSize val="0"/>
            </c:dLbl>
            <c:dLbl>
              <c:idx val="1"/>
              <c:layout>
                <c:manualLayout>
                  <c:x val="-3.8834770610162973E-2"/>
                  <c:y val="5.3396903178520756E-2"/>
                </c:manualLayout>
              </c:layout>
              <c:dLblPos val="outEnd"/>
              <c:showLegendKey val="0"/>
              <c:showVal val="1"/>
              <c:showCatName val="0"/>
              <c:showSerName val="0"/>
              <c:showPercent val="0"/>
              <c:showBubbleSize val="0"/>
            </c:dLbl>
            <c:dLbl>
              <c:idx val="2"/>
              <c:layout>
                <c:manualLayout>
                  <c:x val="-2.5587878643101469E-2"/>
                  <c:y val="7.09840474112272E-2"/>
                </c:manualLayout>
              </c:layout>
              <c:dLblPos val="outEnd"/>
              <c:showLegendKey val="0"/>
              <c:showVal val="1"/>
              <c:showCatName val="0"/>
              <c:showSerName val="0"/>
              <c:showPercent val="0"/>
              <c:showBubbleSize val="0"/>
            </c:dLbl>
            <c:dLbl>
              <c:idx val="3"/>
              <c:layout>
                <c:manualLayout>
                  <c:x val="-2.2576109694878634E-2"/>
                  <c:y val="3.54920237056136E-2"/>
                </c:manualLayout>
              </c:layout>
              <c:dLblPos val="outEnd"/>
              <c:showLegendKey val="0"/>
              <c:showVal val="1"/>
              <c:showCatName val="0"/>
              <c:showSerName val="0"/>
              <c:showPercent val="0"/>
              <c:showBubbleSize val="0"/>
            </c:dLbl>
            <c:dLbl>
              <c:idx val="4"/>
              <c:layout>
                <c:manualLayout>
                  <c:x val="-1.6708698624605132E-2"/>
                  <c:y val="2.4634882314001637E-2"/>
                </c:manualLayout>
              </c:layout>
              <c:dLblPos val="outEnd"/>
              <c:showLegendKey val="0"/>
              <c:showVal val="1"/>
              <c:showCatName val="0"/>
              <c:showSerName val="0"/>
              <c:showPercent val="0"/>
              <c:showBubbleSize val="0"/>
            </c:dLbl>
            <c:dLbl>
              <c:idx val="5"/>
              <c:layout>
                <c:manualLayout>
                  <c:x val="-2.1670062211847894E-2"/>
                  <c:y val="3.2571424174835883E-2"/>
                </c:manualLayout>
              </c:layout>
              <c:dLblPos val="outEnd"/>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торговля!$B$4:$G$4</c:f>
              <c:numCache>
                <c:formatCode>General</c:formatCode>
                <c:ptCount val="6"/>
                <c:pt idx="0">
                  <c:v>2015</c:v>
                </c:pt>
                <c:pt idx="1">
                  <c:v>2016</c:v>
                </c:pt>
                <c:pt idx="2">
                  <c:v>2017</c:v>
                </c:pt>
                <c:pt idx="3">
                  <c:v>2018</c:v>
                </c:pt>
                <c:pt idx="4">
                  <c:v>2019</c:v>
                </c:pt>
                <c:pt idx="5">
                  <c:v>2020</c:v>
                </c:pt>
              </c:numCache>
            </c:numRef>
          </c:cat>
          <c:val>
            <c:numRef>
              <c:f>торговля!$B$5:$G$5</c:f>
              <c:numCache>
                <c:formatCode>0.0</c:formatCode>
                <c:ptCount val="6"/>
                <c:pt idx="0" formatCode="General">
                  <c:v>2006.4</c:v>
                </c:pt>
                <c:pt idx="1">
                  <c:v>2326</c:v>
                </c:pt>
                <c:pt idx="2">
                  <c:v>2500</c:v>
                </c:pt>
                <c:pt idx="3">
                  <c:v>2660</c:v>
                </c:pt>
                <c:pt idx="4">
                  <c:v>2830</c:v>
                </c:pt>
                <c:pt idx="5">
                  <c:v>2950</c:v>
                </c:pt>
              </c:numCache>
            </c:numRef>
          </c:val>
        </c:ser>
        <c:ser>
          <c:idx val="0"/>
          <c:order val="1"/>
          <c:tx>
            <c:strRef>
              <c:f>торговля!$A$6</c:f>
              <c:strCache>
                <c:ptCount val="1"/>
                <c:pt idx="0">
                  <c:v> оборот розничной торговли </c:v>
                </c:pt>
              </c:strCache>
            </c:strRef>
          </c:tx>
          <c:spPr>
            <a:solidFill>
              <a:srgbClr val="FF0000"/>
            </a:solidFill>
            <a:ln w="6132">
              <a:solidFill>
                <a:srgbClr val="000000"/>
              </a:solidFill>
              <a:prstDash val="solid"/>
            </a:ln>
          </c:spPr>
          <c:invertIfNegative val="0"/>
          <c:dLbls>
            <c:dLbl>
              <c:idx val="0"/>
              <c:layout>
                <c:manualLayout>
                  <c:x val="3.9298244745445618E-3"/>
                  <c:y val="4.8179538760024215E-3"/>
                </c:manualLayout>
              </c:layout>
              <c:dLblPos val="outEnd"/>
              <c:showLegendKey val="0"/>
              <c:showVal val="1"/>
              <c:showCatName val="0"/>
              <c:showSerName val="0"/>
              <c:showPercent val="0"/>
              <c:showBubbleSize val="0"/>
            </c:dLbl>
            <c:dLbl>
              <c:idx val="1"/>
              <c:layout>
                <c:manualLayout>
                  <c:x val="-1.0414808445038079E-2"/>
                  <c:y val="-1.0464184788140565E-3"/>
                </c:manualLayout>
              </c:layout>
              <c:dLblPos val="outEnd"/>
              <c:showLegendKey val="0"/>
              <c:showVal val="1"/>
              <c:showCatName val="0"/>
              <c:showSerName val="0"/>
              <c:showPercent val="0"/>
              <c:showBubbleSize val="0"/>
            </c:dLbl>
            <c:dLbl>
              <c:idx val="2"/>
              <c:layout>
                <c:manualLayout>
                  <c:x val="1.335265497519469E-3"/>
                  <c:y val="5.6940684146145201E-4"/>
                </c:manualLayout>
              </c:layout>
              <c:dLblPos val="outEnd"/>
              <c:showLegendKey val="0"/>
              <c:showVal val="1"/>
              <c:showCatName val="0"/>
              <c:showSerName val="0"/>
              <c:showPercent val="0"/>
              <c:showBubbleSize val="0"/>
            </c:dLbl>
            <c:dLbl>
              <c:idx val="3"/>
              <c:layout>
                <c:manualLayout>
                  <c:x val="-7.8134806878937162E-4"/>
                  <c:y val="3.2688980092345867E-3"/>
                </c:manualLayout>
              </c:layout>
              <c:dLblPos val="outEnd"/>
              <c:showLegendKey val="0"/>
              <c:showVal val="1"/>
              <c:showCatName val="0"/>
              <c:showSerName val="0"/>
              <c:showPercent val="0"/>
              <c:showBubbleSize val="0"/>
            </c:dLbl>
            <c:dLbl>
              <c:idx val="4"/>
              <c:layout>
                <c:manualLayout>
                  <c:x val="2.9281339102500059E-3"/>
                  <c:y val="1.9631147865721628E-2"/>
                </c:manualLayout>
              </c:layout>
              <c:dLblPos val="outEnd"/>
              <c:showLegendKey val="0"/>
              <c:showVal val="1"/>
              <c:showCatName val="0"/>
              <c:showSerName val="0"/>
              <c:showPercent val="0"/>
              <c:showBubbleSize val="0"/>
            </c:dLbl>
            <c:dLbl>
              <c:idx val="5"/>
              <c:layout>
                <c:manualLayout>
                  <c:x val="-4.7186876540458314E-3"/>
                  <c:y val="6.2823279777942257E-3"/>
                </c:manualLayout>
              </c:layout>
              <c:dLblPos val="outEnd"/>
              <c:showLegendKey val="0"/>
              <c:showVal val="1"/>
              <c:showCatName val="0"/>
              <c:showSerName val="0"/>
              <c:showPercent val="0"/>
              <c:showBubbleSize val="0"/>
            </c:dLbl>
            <c:spPr>
              <a:noFill/>
              <a:ln w="12264">
                <a:noFill/>
              </a:ln>
            </c:spPr>
            <c:txPr>
              <a:bodyPr/>
              <a:lstStyle/>
              <a:p>
                <a:pPr>
                  <a:defRPr sz="483" b="1" i="0" u="none" strike="noStrike" baseline="0">
                    <a:solidFill>
                      <a:srgbClr val="000000"/>
                    </a:solidFill>
                    <a:latin typeface="Times New Roman"/>
                    <a:ea typeface="Times New Roman"/>
                    <a:cs typeface="Times New Roman"/>
                  </a:defRPr>
                </a:pPr>
                <a:endParaRPr lang="ru-RU"/>
              </a:p>
            </c:txPr>
            <c:dLblPos val="ctr"/>
            <c:showLegendKey val="0"/>
            <c:showVal val="1"/>
            <c:showCatName val="0"/>
            <c:showSerName val="0"/>
            <c:showPercent val="0"/>
            <c:showBubbleSize val="0"/>
            <c:showLeaderLines val="0"/>
          </c:dLbls>
          <c:cat>
            <c:numRef>
              <c:f>торговля!$B$4:$G$4</c:f>
              <c:numCache>
                <c:formatCode>General</c:formatCode>
                <c:ptCount val="6"/>
                <c:pt idx="0">
                  <c:v>2015</c:v>
                </c:pt>
                <c:pt idx="1">
                  <c:v>2016</c:v>
                </c:pt>
                <c:pt idx="2">
                  <c:v>2017</c:v>
                </c:pt>
                <c:pt idx="3">
                  <c:v>2018</c:v>
                </c:pt>
                <c:pt idx="4">
                  <c:v>2019</c:v>
                </c:pt>
                <c:pt idx="5">
                  <c:v>2020</c:v>
                </c:pt>
              </c:numCache>
            </c:numRef>
          </c:cat>
          <c:val>
            <c:numRef>
              <c:f>торговля!$B$6:$G$6</c:f>
              <c:numCache>
                <c:formatCode>0.0</c:formatCode>
                <c:ptCount val="6"/>
                <c:pt idx="0">
                  <c:v>3414.2</c:v>
                </c:pt>
                <c:pt idx="1">
                  <c:v>3236.6</c:v>
                </c:pt>
                <c:pt idx="2">
                  <c:v>3433.4</c:v>
                </c:pt>
                <c:pt idx="3">
                  <c:v>3663.5</c:v>
                </c:pt>
                <c:pt idx="4">
                  <c:v>3897.8</c:v>
                </c:pt>
                <c:pt idx="5">
                  <c:v>4143</c:v>
                </c:pt>
              </c:numCache>
            </c:numRef>
          </c:val>
        </c:ser>
        <c:dLbls>
          <c:showLegendKey val="0"/>
          <c:showVal val="0"/>
          <c:showCatName val="0"/>
          <c:showSerName val="0"/>
          <c:showPercent val="0"/>
          <c:showBubbleSize val="0"/>
        </c:dLbls>
        <c:gapWidth val="150"/>
        <c:axId val="138804224"/>
        <c:axId val="142611200"/>
      </c:barChart>
      <c:lineChart>
        <c:grouping val="standard"/>
        <c:varyColors val="0"/>
        <c:ser>
          <c:idx val="2"/>
          <c:order val="2"/>
          <c:tx>
            <c:strRef>
              <c:f>торговля!#REF!</c:f>
              <c:strCache>
                <c:ptCount val="1"/>
                <c:pt idx="0">
                  <c:v>#ССЫЛКА!</c:v>
                </c:pt>
              </c:strCache>
            </c:strRef>
          </c:tx>
          <c:spPr>
            <a:ln w="6132">
              <a:solidFill>
                <a:srgbClr val="000000"/>
              </a:solidFill>
              <a:prstDash val="solid"/>
            </a:ln>
          </c:spPr>
          <c:marker>
            <c:symbol val="triangle"/>
            <c:size val="2"/>
            <c:spPr>
              <a:solidFill>
                <a:srgbClr val="000000"/>
              </a:solidFill>
              <a:ln>
                <a:solidFill>
                  <a:srgbClr val="000000"/>
                </a:solidFill>
                <a:prstDash val="solid"/>
              </a:ln>
            </c:spPr>
          </c:marker>
          <c:dLbls>
            <c:dLbl>
              <c:idx val="2"/>
              <c:layout>
                <c:manualLayout>
                  <c:x val="-1.9894178634372725E-3"/>
                  <c:y val="-2.2973521358440597E-2"/>
                </c:manualLayout>
              </c:layout>
              <c:dLblPos val="r"/>
              <c:showLegendKey val="0"/>
              <c:showVal val="1"/>
              <c:showCatName val="0"/>
              <c:showSerName val="0"/>
              <c:showPercent val="0"/>
              <c:showBubbleSize val="0"/>
            </c:dLbl>
            <c:dLbl>
              <c:idx val="4"/>
              <c:layout>
                <c:manualLayout>
                  <c:x val="0"/>
                  <c:y val="-3.0631361811254133E-2"/>
                </c:manualLayout>
              </c:layout>
              <c:dLblPos val="r"/>
              <c:showLegendKey val="0"/>
              <c:showVal val="1"/>
              <c:showCatName val="0"/>
              <c:showSerName val="0"/>
              <c:showPercent val="0"/>
              <c:showBubbleSize val="0"/>
            </c:dLbl>
            <c:dLbl>
              <c:idx val="5"/>
              <c:layout>
                <c:manualLayout>
                  <c:x val="-3.9788357268745449E-3"/>
                  <c:y val="-4.0841815748338839E-2"/>
                </c:manualLayout>
              </c:layout>
              <c:dLblPos val="r"/>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dLblPos val="t"/>
            <c:showLegendKey val="0"/>
            <c:showVal val="1"/>
            <c:showCatName val="0"/>
            <c:showSerName val="0"/>
            <c:showPercent val="0"/>
            <c:showBubbleSize val="0"/>
            <c:showLeaderLines val="0"/>
          </c:dLbls>
          <c:cat>
            <c:numRef>
              <c:f>торговля!$B$4:$F$4</c:f>
              <c:numCache>
                <c:formatCode>General</c:formatCode>
                <c:ptCount val="5"/>
                <c:pt idx="0">
                  <c:v>2015</c:v>
                </c:pt>
                <c:pt idx="1">
                  <c:v>2016</c:v>
                </c:pt>
                <c:pt idx="2">
                  <c:v>2017</c:v>
                </c:pt>
                <c:pt idx="3">
                  <c:v>2018</c:v>
                </c:pt>
                <c:pt idx="4">
                  <c:v>2019</c:v>
                </c:pt>
              </c:numCache>
            </c:numRef>
          </c:cat>
          <c:val>
            <c:numRef>
              <c:f>торговля!#REF!</c:f>
              <c:numCache>
                <c:formatCode>General</c:formatCode>
                <c:ptCount val="1"/>
                <c:pt idx="0">
                  <c:v>1</c:v>
                </c:pt>
              </c:numCache>
            </c:numRef>
          </c:val>
          <c:smooth val="0"/>
        </c:ser>
        <c:ser>
          <c:idx val="3"/>
          <c:order val="3"/>
          <c:tx>
            <c:strRef>
              <c:f>торговля!$A$7</c:f>
              <c:strCache>
                <c:ptCount val="1"/>
                <c:pt idx="0">
                  <c:v>темп роста розничного товарооборота в сопоставимых ценах</c:v>
                </c:pt>
              </c:strCache>
            </c:strRef>
          </c:tx>
          <c:spPr>
            <a:ln w="6132">
              <a:solidFill>
                <a:srgbClr val="000000"/>
              </a:solidFill>
              <a:prstDash val="sysDash"/>
            </a:ln>
          </c:spPr>
          <c:marker>
            <c:symbol val="square"/>
            <c:size val="2"/>
            <c:spPr>
              <a:solidFill>
                <a:srgbClr val="000000"/>
              </a:solidFill>
              <a:ln>
                <a:solidFill>
                  <a:srgbClr val="000000"/>
                </a:solidFill>
                <a:prstDash val="solid"/>
              </a:ln>
            </c:spPr>
          </c:marker>
          <c:dPt>
            <c:idx val="2"/>
            <c:marker>
              <c:spPr>
                <a:solidFill>
                  <a:srgbClr val="000000"/>
                </a:solidFill>
                <a:ln>
                  <a:solidFill>
                    <a:srgbClr val="FF0000"/>
                  </a:solidFill>
                  <a:prstDash val="solid"/>
                </a:ln>
              </c:spPr>
            </c:marker>
            <c:bubble3D val="0"/>
          </c:dPt>
          <c:dLbls>
            <c:dLbl>
              <c:idx val="0"/>
              <c:layout>
                <c:manualLayout>
                  <c:x val="-3.6836404111965398E-2"/>
                  <c:y val="-0.11371786991434824"/>
                </c:manualLayout>
              </c:layout>
              <c:dLblPos val="r"/>
              <c:showLegendKey val="0"/>
              <c:showVal val="1"/>
              <c:showCatName val="0"/>
              <c:showSerName val="0"/>
              <c:showPercent val="0"/>
              <c:showBubbleSize val="0"/>
            </c:dLbl>
            <c:dLbl>
              <c:idx val="1"/>
              <c:delete val="1"/>
            </c:dLbl>
            <c:dLbl>
              <c:idx val="2"/>
              <c:layout>
                <c:manualLayout>
                  <c:x val="5.883052191292616E-3"/>
                  <c:y val="1.4424894940771587E-3"/>
                </c:manualLayout>
              </c:layout>
              <c:dLblPos val="r"/>
              <c:showLegendKey val="0"/>
              <c:showVal val="1"/>
              <c:showCatName val="0"/>
              <c:showSerName val="0"/>
              <c:showPercent val="0"/>
              <c:showBubbleSize val="0"/>
            </c:dLbl>
            <c:dLbl>
              <c:idx val="3"/>
              <c:layout>
                <c:manualLayout>
                  <c:x val="-2.7278477281948649E-3"/>
                  <c:y val="-2.9222021429438638E-2"/>
                </c:manualLayout>
              </c:layout>
              <c:dLblPos val="r"/>
              <c:showLegendKey val="0"/>
              <c:showVal val="1"/>
              <c:showCatName val="0"/>
              <c:showSerName val="0"/>
              <c:showPercent val="0"/>
              <c:showBubbleSize val="0"/>
            </c:dLbl>
            <c:dLbl>
              <c:idx val="4"/>
              <c:layout>
                <c:manualLayout>
                  <c:x val="-1.135378005841996E-3"/>
                  <c:y val="-4.771618475535009E-2"/>
                </c:manualLayout>
              </c:layout>
              <c:dLblPos val="r"/>
              <c:showLegendKey val="0"/>
              <c:showVal val="1"/>
              <c:showCatName val="0"/>
              <c:showSerName val="0"/>
              <c:showPercent val="0"/>
              <c:showBubbleSize val="0"/>
            </c:dLbl>
            <c:dLbl>
              <c:idx val="5"/>
              <c:layout>
                <c:manualLayout>
                  <c:x val="-2.161403460999509E-2"/>
                  <c:y val="-4.4405283879133714E-2"/>
                </c:manualLayout>
              </c:layout>
              <c:dLblPos val="r"/>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торговля!$B$4:$F$4</c:f>
              <c:numCache>
                <c:formatCode>General</c:formatCode>
                <c:ptCount val="5"/>
                <c:pt idx="0">
                  <c:v>2015</c:v>
                </c:pt>
                <c:pt idx="1">
                  <c:v>2016</c:v>
                </c:pt>
                <c:pt idx="2">
                  <c:v>2017</c:v>
                </c:pt>
                <c:pt idx="3">
                  <c:v>2018</c:v>
                </c:pt>
                <c:pt idx="4">
                  <c:v>2019</c:v>
                </c:pt>
              </c:numCache>
            </c:numRef>
          </c:cat>
          <c:val>
            <c:numRef>
              <c:f>торговля!$B$7:$G$7</c:f>
              <c:numCache>
                <c:formatCode>0</c:formatCode>
                <c:ptCount val="6"/>
                <c:pt idx="0">
                  <c:v>101</c:v>
                </c:pt>
                <c:pt idx="1">
                  <c:v>94.8</c:v>
                </c:pt>
                <c:pt idx="2">
                  <c:v>101.9</c:v>
                </c:pt>
                <c:pt idx="3">
                  <c:v>102.5</c:v>
                </c:pt>
                <c:pt idx="4">
                  <c:v>102.5</c:v>
                </c:pt>
                <c:pt idx="5">
                  <c:v>102.4</c:v>
                </c:pt>
              </c:numCache>
            </c:numRef>
          </c:val>
          <c:smooth val="0"/>
        </c:ser>
        <c:ser>
          <c:idx val="4"/>
          <c:order val="4"/>
          <c:tx>
            <c:strRef>
              <c:f>торговля!$A$8</c:f>
              <c:strCache>
                <c:ptCount val="1"/>
                <c:pt idx="0">
                  <c:v>темп роста розничного товарооборота по крупным и средним предприятиям в сопоставимых ценах</c:v>
                </c:pt>
              </c:strCache>
            </c:strRef>
          </c:tx>
          <c:dLbls>
            <c:dLbl>
              <c:idx val="0"/>
              <c:layout>
                <c:manualLayout>
                  <c:x val="-5.5481900094756752E-2"/>
                  <c:y val="6.5354291890684257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1"/>
              <c:layout>
                <c:manualLayout>
                  <c:x val="-4.1001065871301444E-2"/>
                  <c:y val="3.2233171502084088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2"/>
              <c:layout>
                <c:manualLayout>
                  <c:x val="-3.7553959661744227E-2"/>
                  <c:y val="3.0203168742409726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3"/>
              <c:layout>
                <c:manualLayout>
                  <c:x val="-3.3403508033628779E-2"/>
                  <c:y val="1.2334801077537143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4"/>
              <c:layout>
                <c:manualLayout>
                  <c:x val="-2.5543859084539652E-2"/>
                  <c:y val="2.2202641939566857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5"/>
              <c:layout>
                <c:manualLayout>
                  <c:x val="-1.3950412732136201E-2"/>
                  <c:y val="2.5680473096924731E-2"/>
                </c:manualLayout>
              </c:layout>
              <c:spPr>
                <a:noFill/>
                <a:ln w="12264">
                  <a:noFill/>
                </a:ln>
              </c:spPr>
              <c:txPr>
                <a:bodyPr/>
                <a:lstStyle/>
                <a:p>
                  <a:pPr>
                    <a:defRPr/>
                  </a:pPr>
                  <a:endParaRPr lang="ru-RU"/>
                </a:p>
              </c:txPr>
              <c:dLblPos val="r"/>
              <c:showLegendKey val="0"/>
              <c:showVal val="1"/>
              <c:showCatName val="0"/>
              <c:showSerName val="0"/>
              <c:showPercent val="0"/>
              <c:showBubbleSize val="0"/>
            </c:dLbl>
            <c:spPr>
              <a:noFill/>
              <a:ln w="12264">
                <a:noFill/>
              </a:ln>
            </c:spPr>
            <c:showLegendKey val="0"/>
            <c:showVal val="1"/>
            <c:showCatName val="0"/>
            <c:showSerName val="0"/>
            <c:showPercent val="0"/>
            <c:showBubbleSize val="0"/>
            <c:showLeaderLines val="0"/>
          </c:dLbls>
          <c:cat>
            <c:numRef>
              <c:f>торговля!$B$4:$F$4</c:f>
              <c:numCache>
                <c:formatCode>General</c:formatCode>
                <c:ptCount val="5"/>
                <c:pt idx="0">
                  <c:v>2015</c:v>
                </c:pt>
                <c:pt idx="1">
                  <c:v>2016</c:v>
                </c:pt>
                <c:pt idx="2">
                  <c:v>2017</c:v>
                </c:pt>
                <c:pt idx="3">
                  <c:v>2018</c:v>
                </c:pt>
                <c:pt idx="4">
                  <c:v>2019</c:v>
                </c:pt>
              </c:numCache>
            </c:numRef>
          </c:cat>
          <c:val>
            <c:numRef>
              <c:f>торговля!$B$8:$G$8</c:f>
              <c:numCache>
                <c:formatCode>0</c:formatCode>
                <c:ptCount val="6"/>
                <c:pt idx="0">
                  <c:v>115.1</c:v>
                </c:pt>
                <c:pt idx="1">
                  <c:v>101.5</c:v>
                </c:pt>
                <c:pt idx="2">
                  <c:v>102</c:v>
                </c:pt>
                <c:pt idx="3">
                  <c:v>102</c:v>
                </c:pt>
                <c:pt idx="4">
                  <c:v>102</c:v>
                </c:pt>
                <c:pt idx="5">
                  <c:v>102</c:v>
                </c:pt>
              </c:numCache>
            </c:numRef>
          </c:val>
          <c:smooth val="0"/>
        </c:ser>
        <c:dLbls>
          <c:showLegendKey val="0"/>
          <c:showVal val="0"/>
          <c:showCatName val="0"/>
          <c:showSerName val="0"/>
          <c:showPercent val="0"/>
          <c:showBubbleSize val="0"/>
        </c:dLbls>
        <c:marker val="1"/>
        <c:smooth val="0"/>
        <c:axId val="142613120"/>
        <c:axId val="142631296"/>
      </c:lineChart>
      <c:catAx>
        <c:axId val="138804224"/>
        <c:scaling>
          <c:orientation val="minMax"/>
        </c:scaling>
        <c:delete val="0"/>
        <c:axPos val="b"/>
        <c:numFmt formatCode="General" sourceLinked="1"/>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142611200"/>
        <c:crossesAt val="0"/>
        <c:auto val="0"/>
        <c:lblAlgn val="ctr"/>
        <c:lblOffset val="100"/>
        <c:tickLblSkip val="1"/>
        <c:tickMarkSkip val="1"/>
        <c:noMultiLvlLbl val="0"/>
      </c:catAx>
      <c:valAx>
        <c:axId val="142611200"/>
        <c:scaling>
          <c:orientation val="minMax"/>
          <c:max val="5000"/>
          <c:min val="0"/>
        </c:scaling>
        <c:delete val="0"/>
        <c:axPos val="l"/>
        <c:title>
          <c:tx>
            <c:rich>
              <a:bodyPr/>
              <a:lstStyle/>
              <a:p>
                <a:pPr>
                  <a:defRPr sz="483" b="0" i="0" u="none" strike="noStrike" baseline="0">
                    <a:solidFill>
                      <a:srgbClr val="000000"/>
                    </a:solidFill>
                    <a:latin typeface="Times New Roman"/>
                    <a:ea typeface="Times New Roman"/>
                    <a:cs typeface="Times New Roman"/>
                  </a:defRPr>
                </a:pPr>
                <a:r>
                  <a:t>млн.руб.</a:t>
                </a:r>
              </a:p>
            </c:rich>
          </c:tx>
          <c:layout>
            <c:manualLayout>
              <c:xMode val="edge"/>
              <c:yMode val="edge"/>
              <c:x val="6.0676600769201887E-2"/>
              <c:y val="0.29590839650280365"/>
            </c:manualLayout>
          </c:layout>
          <c:overlay val="0"/>
          <c:spPr>
            <a:noFill/>
            <a:ln w="12264">
              <a:noFill/>
            </a:ln>
          </c:spPr>
        </c:title>
        <c:numFmt formatCode="General" sourceLinked="1"/>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138804224"/>
        <c:crosses val="autoZero"/>
        <c:crossBetween val="between"/>
        <c:majorUnit val="500"/>
        <c:minorUnit val="500"/>
      </c:valAx>
      <c:catAx>
        <c:axId val="142613120"/>
        <c:scaling>
          <c:orientation val="minMax"/>
        </c:scaling>
        <c:delete val="1"/>
        <c:axPos val="b"/>
        <c:numFmt formatCode="General" sourceLinked="1"/>
        <c:majorTickMark val="out"/>
        <c:minorTickMark val="none"/>
        <c:tickLblPos val="nextTo"/>
        <c:crossAx val="142631296"/>
        <c:crossesAt val="1"/>
        <c:auto val="0"/>
        <c:lblAlgn val="ctr"/>
        <c:lblOffset val="100"/>
        <c:noMultiLvlLbl val="0"/>
      </c:catAx>
      <c:valAx>
        <c:axId val="142631296"/>
        <c:scaling>
          <c:orientation val="minMax"/>
          <c:max val="130"/>
          <c:min val="50"/>
        </c:scaling>
        <c:delete val="0"/>
        <c:axPos val="r"/>
        <c:title>
          <c:tx>
            <c:rich>
              <a:bodyPr/>
              <a:lstStyle/>
              <a:p>
                <a:pPr>
                  <a:defRPr sz="483" b="0" i="0" u="none" strike="noStrike" baseline="0">
                    <a:solidFill>
                      <a:srgbClr val="000000"/>
                    </a:solidFill>
                    <a:latin typeface="Times New Roman"/>
                    <a:ea typeface="Times New Roman"/>
                    <a:cs typeface="Times New Roman"/>
                  </a:defRPr>
                </a:pPr>
                <a:r>
                  <a:rPr lang="ru-RU"/>
                  <a:t>процент</a:t>
                </a:r>
              </a:p>
            </c:rich>
          </c:tx>
          <c:layout>
            <c:manualLayout>
              <c:xMode val="edge"/>
              <c:yMode val="edge"/>
              <c:x val="0.94585982370465926"/>
              <c:y val="0.27720362212474542"/>
            </c:manualLayout>
          </c:layout>
          <c:overlay val="0"/>
          <c:spPr>
            <a:noFill/>
            <a:ln w="12264">
              <a:noFill/>
            </a:ln>
          </c:spPr>
        </c:title>
        <c:numFmt formatCode="0" sourceLinked="0"/>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142613120"/>
        <c:crosses val="max"/>
        <c:crossBetween val="between"/>
        <c:majorUnit val="10"/>
        <c:minorUnit val="10"/>
      </c:valAx>
      <c:spPr>
        <a:noFill/>
        <a:ln w="12264">
          <a:noFill/>
        </a:ln>
      </c:spPr>
    </c:plotArea>
    <c:legend>
      <c:legendPos val="r"/>
      <c:legendEntry>
        <c:idx val="2"/>
        <c:delete val="1"/>
      </c:legendEntry>
      <c:layout>
        <c:manualLayout>
          <c:xMode val="edge"/>
          <c:yMode val="edge"/>
          <c:wMode val="edge"/>
          <c:hMode val="edge"/>
          <c:x val="8.4572821078088445E-2"/>
          <c:y val="0.66410797184894266"/>
          <c:w val="0.97895302317274735"/>
          <c:h val="0.94522700401885207"/>
        </c:manualLayout>
      </c:layout>
      <c:overlay val="0"/>
      <c:spPr>
        <a:solidFill>
          <a:srgbClr val="FFFFFF"/>
        </a:solidFill>
        <a:ln w="1533">
          <a:solidFill>
            <a:srgbClr val="000000"/>
          </a:solidFill>
          <a:prstDash val="solid"/>
        </a:ln>
      </c:spPr>
      <c:txPr>
        <a:bodyPr/>
        <a:lstStyle/>
        <a:p>
          <a:pPr>
            <a:defRPr sz="483"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483"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91" b="0" i="0" u="none" strike="noStrike" baseline="0">
                <a:solidFill>
                  <a:srgbClr val="000000"/>
                </a:solidFill>
                <a:latin typeface="Times New Roman"/>
                <a:ea typeface="Times New Roman"/>
                <a:cs typeface="Times New Roman"/>
              </a:defRPr>
            </a:pPr>
            <a:r>
              <a:rPr lang="ru-RU" b="1"/>
              <a:t>Платные услуги населению</a:t>
            </a:r>
          </a:p>
        </c:rich>
      </c:tx>
      <c:layout>
        <c:manualLayout>
          <c:xMode val="edge"/>
          <c:yMode val="edge"/>
          <c:x val="0.30448731746520935"/>
          <c:y val="2.810285912078447E-2"/>
        </c:manualLayout>
      </c:layout>
      <c:overlay val="0"/>
      <c:spPr>
        <a:noFill/>
        <a:ln w="14345">
          <a:noFill/>
        </a:ln>
      </c:spPr>
    </c:title>
    <c:autoTitleDeleted val="0"/>
    <c:plotArea>
      <c:layout>
        <c:manualLayout>
          <c:layoutTarget val="inner"/>
          <c:xMode val="edge"/>
          <c:yMode val="edge"/>
          <c:x val="0.15449915110356535"/>
          <c:y val="0.10473815461346633"/>
          <c:w val="0.66383701188455013"/>
          <c:h val="0.58104738154613467"/>
        </c:manualLayout>
      </c:layout>
      <c:barChart>
        <c:barDir val="col"/>
        <c:grouping val="clustered"/>
        <c:varyColors val="0"/>
        <c:ser>
          <c:idx val="1"/>
          <c:order val="0"/>
          <c:tx>
            <c:strRef>
              <c:f>услуги!$A$5</c:f>
              <c:strCache>
                <c:ptCount val="1"/>
                <c:pt idx="0">
                  <c:v>объем реализации платных услуг  населению</c:v>
                </c:pt>
              </c:strCache>
            </c:strRef>
          </c:tx>
          <c:spPr>
            <a:solidFill>
              <a:srgbClr val="CCFFFF"/>
            </a:solidFill>
            <a:ln w="7172">
              <a:solidFill>
                <a:srgbClr val="000000"/>
              </a:solidFill>
              <a:prstDash val="solid"/>
            </a:ln>
          </c:spPr>
          <c:invertIfNegative val="0"/>
          <c:dLbls>
            <c:dLbl>
              <c:idx val="0"/>
              <c:layout>
                <c:manualLayout>
                  <c:x val="1.8273207595037608E-3"/>
                  <c:y val="-1.1736946925279292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1"/>
              <c:layout>
                <c:manualLayout>
                  <c:x val="0"/>
                  <c:y val="-4.7871086360465401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2"/>
              <c:layout>
                <c:manualLayout>
                  <c:x val="1.8338918003837773E-3"/>
                  <c:y val="1.3292510253608118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3"/>
              <c:layout>
                <c:manualLayout>
                  <c:x val="-1.8077504855784938E-3"/>
                  <c:y val="2.6209079352686694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4"/>
              <c:layout>
                <c:manualLayout>
                  <c:x val="1.4558855313250805E-2"/>
                  <c:y val="-1.0313817412750531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5"/>
              <c:layout>
                <c:manualLayout>
                  <c:x val="-1.8206068699089611E-3"/>
                  <c:y val="-2.8505310836316878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spPr>
              <a:noFill/>
              <a:ln w="14345">
                <a:noFill/>
              </a:ln>
            </c:spPr>
            <c:txPr>
              <a:bodyPr/>
              <a:lstStyle/>
              <a:p>
                <a:pPr>
                  <a:defRPr sz="56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услуги!$B$4:$G$4</c:f>
              <c:numCache>
                <c:formatCode>General</c:formatCode>
                <c:ptCount val="6"/>
                <c:pt idx="0">
                  <c:v>2015</c:v>
                </c:pt>
                <c:pt idx="1">
                  <c:v>2016</c:v>
                </c:pt>
                <c:pt idx="2">
                  <c:v>2017</c:v>
                </c:pt>
                <c:pt idx="3">
                  <c:v>2018</c:v>
                </c:pt>
                <c:pt idx="4">
                  <c:v>2019</c:v>
                </c:pt>
                <c:pt idx="5">
                  <c:v>2020</c:v>
                </c:pt>
              </c:numCache>
            </c:numRef>
          </c:cat>
          <c:val>
            <c:numRef>
              <c:f>услуги!$B$5:$G$5</c:f>
              <c:numCache>
                <c:formatCode>0.0</c:formatCode>
                <c:ptCount val="6"/>
                <c:pt idx="0">
                  <c:v>1108</c:v>
                </c:pt>
                <c:pt idx="1">
                  <c:v>1147.2</c:v>
                </c:pt>
                <c:pt idx="2">
                  <c:v>1219.4000000000001</c:v>
                </c:pt>
                <c:pt idx="3">
                  <c:v>1301.9000000000001</c:v>
                </c:pt>
                <c:pt idx="4">
                  <c:v>1391.7</c:v>
                </c:pt>
                <c:pt idx="5">
                  <c:v>1489.1</c:v>
                </c:pt>
              </c:numCache>
            </c:numRef>
          </c:val>
        </c:ser>
        <c:dLbls>
          <c:showLegendKey val="0"/>
          <c:showVal val="0"/>
          <c:showCatName val="0"/>
          <c:showSerName val="0"/>
          <c:showPercent val="0"/>
          <c:showBubbleSize val="0"/>
        </c:dLbls>
        <c:gapWidth val="150"/>
        <c:axId val="136785280"/>
        <c:axId val="136840704"/>
      </c:barChart>
      <c:lineChart>
        <c:grouping val="standard"/>
        <c:varyColors val="0"/>
        <c:ser>
          <c:idx val="0"/>
          <c:order val="1"/>
          <c:tx>
            <c:strRef>
              <c:f>услуги!#REF!</c:f>
              <c:strCache>
                <c:ptCount val="1"/>
                <c:pt idx="0">
                  <c:v>#ССЫЛКА!</c:v>
                </c:pt>
              </c:strCache>
            </c:strRef>
          </c:tx>
          <c:spPr>
            <a:ln w="7172">
              <a:solidFill>
                <a:srgbClr val="000080"/>
              </a:solidFill>
              <a:prstDash val="solid"/>
            </a:ln>
          </c:spPr>
          <c:marker>
            <c:symbol val="diamond"/>
            <c:size val="2"/>
            <c:spPr>
              <a:solidFill>
                <a:srgbClr val="000080"/>
              </a:solidFill>
              <a:ln>
                <a:solidFill>
                  <a:srgbClr val="000080"/>
                </a:solidFill>
                <a:prstDash val="solid"/>
              </a:ln>
            </c:spPr>
          </c:marker>
          <c:dLbls>
            <c:dLbl>
              <c:idx val="1"/>
              <c:layout>
                <c:manualLayout>
                  <c:x val="-2.7025163736642221E-2"/>
                  <c:y val="0.22291970283375595"/>
                </c:manualLayout>
              </c:layout>
              <c:dLblPos val="r"/>
              <c:showLegendKey val="0"/>
              <c:showVal val="1"/>
              <c:showCatName val="0"/>
              <c:showSerName val="0"/>
              <c:showPercent val="0"/>
              <c:showBubbleSize val="0"/>
            </c:dLbl>
            <c:dLbl>
              <c:idx val="2"/>
              <c:layout>
                <c:manualLayout>
                  <c:x val="-1.3788348845225826E-2"/>
                  <c:y val="4.6126607055474077E-2"/>
                </c:manualLayout>
              </c:layout>
              <c:tx>
                <c:rich>
                  <a:bodyPr/>
                  <a:lstStyle/>
                  <a:p>
                    <a:r>
                      <a:t>90</a:t>
                    </a:r>
                  </a:p>
                </c:rich>
              </c:tx>
              <c:dLblPos val="r"/>
              <c:showLegendKey val="0"/>
              <c:showVal val="0"/>
              <c:showCatName val="0"/>
              <c:showSerName val="0"/>
              <c:showPercent val="0"/>
              <c:showBubbleSize val="0"/>
            </c:dLbl>
            <c:dLbl>
              <c:idx val="3"/>
              <c:layout>
                <c:manualLayout>
                  <c:x val="-1.6063426404687359E-2"/>
                  <c:y val="-2.4348058187641672E-2"/>
                </c:manualLayout>
              </c:layout>
              <c:dLblPos val="r"/>
              <c:showLegendKey val="0"/>
              <c:showVal val="1"/>
              <c:showCatName val="0"/>
              <c:showSerName val="0"/>
              <c:showPercent val="0"/>
              <c:showBubbleSize val="0"/>
            </c:dLbl>
            <c:dLbl>
              <c:idx val="4"/>
              <c:layout>
                <c:manualLayout>
                  <c:x val="-1.2133746983798219E-2"/>
                  <c:y val="-7.4934472174028988E-2"/>
                </c:manualLayout>
              </c:layout>
              <c:dLblPos val="r"/>
              <c:showLegendKey val="0"/>
              <c:showVal val="1"/>
              <c:showCatName val="0"/>
              <c:showSerName val="0"/>
              <c:showPercent val="0"/>
              <c:showBubbleSize val="0"/>
            </c:dLbl>
            <c:dLbl>
              <c:idx val="5"/>
              <c:layout>
                <c:manualLayout>
                  <c:x val="0.16802464905970518"/>
                  <c:y val="0.34343940436737164"/>
                </c:manualLayout>
              </c:layout>
              <c:dLblPos val="r"/>
              <c:showLegendKey val="0"/>
              <c:showVal val="1"/>
              <c:showCatName val="0"/>
              <c:showSerName val="0"/>
              <c:showPercent val="0"/>
              <c:showBubbleSize val="0"/>
            </c:dLbl>
            <c:spPr>
              <a:noFill/>
              <a:ln w="14345">
                <a:noFill/>
              </a:ln>
            </c:spPr>
            <c:txPr>
              <a:bodyPr/>
              <a:lstStyle/>
              <a:p>
                <a:pPr>
                  <a:defRPr sz="56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услуги!$B$4:$G$4</c:f>
              <c:numCache>
                <c:formatCode>General</c:formatCode>
                <c:ptCount val="6"/>
                <c:pt idx="0">
                  <c:v>2015</c:v>
                </c:pt>
                <c:pt idx="1">
                  <c:v>2016</c:v>
                </c:pt>
                <c:pt idx="2">
                  <c:v>2017</c:v>
                </c:pt>
                <c:pt idx="3">
                  <c:v>2018</c:v>
                </c:pt>
                <c:pt idx="4">
                  <c:v>2019</c:v>
                </c:pt>
                <c:pt idx="5">
                  <c:v>2020</c:v>
                </c:pt>
              </c:numCache>
            </c:numRef>
          </c:cat>
          <c:val>
            <c:numRef>
              <c:f>услуги!#REF!</c:f>
              <c:numCache>
                <c:formatCode>General</c:formatCode>
                <c:ptCount val="1"/>
                <c:pt idx="0">
                  <c:v>1</c:v>
                </c:pt>
              </c:numCache>
            </c:numRef>
          </c:val>
          <c:smooth val="0"/>
        </c:ser>
        <c:ser>
          <c:idx val="2"/>
          <c:order val="2"/>
          <c:tx>
            <c:strRef>
              <c:f>услуги!$A$6</c:f>
              <c:strCache>
                <c:ptCount val="1"/>
                <c:pt idx="0">
                  <c:v>темп роста в сопоставимых ценах</c:v>
                </c:pt>
              </c:strCache>
            </c:strRef>
          </c:tx>
          <c:dLbls>
            <c:dLbl>
              <c:idx val="0"/>
              <c:layout>
                <c:manualLayout>
                  <c:x val="-4.5516770170129499E-2"/>
                  <c:y val="-6.1980580502633768E-2"/>
                </c:manualLayout>
              </c:layout>
              <c:spPr/>
              <c:txPr>
                <a:bodyPr/>
                <a:lstStyle/>
                <a:p>
                  <a:pPr>
                    <a:defRPr/>
                  </a:pPr>
                  <a:endParaRPr lang="ru-RU"/>
                </a:p>
              </c:txPr>
              <c:dLblPos val="r"/>
              <c:showLegendKey val="0"/>
              <c:showVal val="1"/>
              <c:showCatName val="0"/>
              <c:showSerName val="0"/>
              <c:showPercent val="0"/>
              <c:showBubbleSize val="0"/>
            </c:dLbl>
            <c:dLbl>
              <c:idx val="1"/>
              <c:layout>
                <c:manualLayout>
                  <c:x val="-2.002737887485698E-2"/>
                  <c:y val="-4.1320387001755846E-2"/>
                </c:manualLayout>
              </c:layout>
              <c:spPr/>
              <c:txPr>
                <a:bodyPr/>
                <a:lstStyle/>
                <a:p>
                  <a:pPr>
                    <a:defRPr/>
                  </a:pPr>
                  <a:endParaRPr lang="ru-RU"/>
                </a:p>
              </c:txPr>
              <c:dLblPos val="r"/>
              <c:showLegendKey val="0"/>
              <c:showVal val="1"/>
              <c:showCatName val="0"/>
              <c:showSerName val="0"/>
              <c:showPercent val="0"/>
              <c:showBubbleSize val="0"/>
            </c:dLbl>
            <c:dLbl>
              <c:idx val="2"/>
              <c:layout>
                <c:manualLayout>
                  <c:x val="-2.922230787273725E-2"/>
                  <c:y val="-4.4774406388068066E-2"/>
                </c:manualLayout>
              </c:layout>
              <c:spPr/>
              <c:txPr>
                <a:bodyPr/>
                <a:lstStyle/>
                <a:p>
                  <a:pPr>
                    <a:defRPr/>
                  </a:pPr>
                  <a:endParaRPr lang="ru-RU"/>
                </a:p>
              </c:txPr>
              <c:dLblPos val="r"/>
              <c:showLegendKey val="0"/>
              <c:showVal val="1"/>
              <c:showCatName val="0"/>
              <c:showSerName val="0"/>
              <c:showPercent val="0"/>
              <c:showBubbleSize val="0"/>
            </c:dLbl>
            <c:dLbl>
              <c:idx val="3"/>
              <c:layout>
                <c:manualLayout>
                  <c:x val="-3.4592888689204467E-2"/>
                  <c:y val="-4.4763752585235496E-2"/>
                </c:manualLayout>
              </c:layout>
              <c:spPr/>
              <c:txPr>
                <a:bodyPr/>
                <a:lstStyle/>
                <a:p>
                  <a:pPr>
                    <a:defRPr/>
                  </a:pPr>
                  <a:endParaRPr lang="ru-RU"/>
                </a:p>
              </c:txPr>
              <c:dLblPos val="r"/>
              <c:showLegendKey val="0"/>
              <c:showVal val="1"/>
              <c:showCatName val="0"/>
              <c:showSerName val="0"/>
              <c:showPercent val="0"/>
              <c:showBubbleSize val="0"/>
            </c:dLbl>
            <c:dLbl>
              <c:idx val="4"/>
              <c:layout>
                <c:manualLayout>
                  <c:x val="-3.6413416136103598E-2"/>
                  <c:y val="-5.5093849335674461E-2"/>
                </c:manualLayout>
              </c:layout>
              <c:spPr/>
              <c:txPr>
                <a:bodyPr/>
                <a:lstStyle/>
                <a:p>
                  <a:pPr>
                    <a:defRPr/>
                  </a:pPr>
                  <a:endParaRPr lang="ru-RU"/>
                </a:p>
              </c:txPr>
              <c:dLblPos val="r"/>
              <c:showLegendKey val="0"/>
              <c:showVal val="1"/>
              <c:showCatName val="0"/>
              <c:showSerName val="0"/>
              <c:showPercent val="0"/>
              <c:showBubbleSize val="0"/>
            </c:dLbl>
            <c:dLbl>
              <c:idx val="5"/>
              <c:layout>
                <c:manualLayout>
                  <c:x val="-4.1875428556519143E-2"/>
                  <c:y val="-4.1320387001755846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numRef>
              <c:f>услуги!$B$4:$G$4</c:f>
              <c:numCache>
                <c:formatCode>General</c:formatCode>
                <c:ptCount val="6"/>
                <c:pt idx="0">
                  <c:v>2015</c:v>
                </c:pt>
                <c:pt idx="1">
                  <c:v>2016</c:v>
                </c:pt>
                <c:pt idx="2">
                  <c:v>2017</c:v>
                </c:pt>
                <c:pt idx="3">
                  <c:v>2018</c:v>
                </c:pt>
                <c:pt idx="4">
                  <c:v>2019</c:v>
                </c:pt>
                <c:pt idx="5">
                  <c:v>2020</c:v>
                </c:pt>
              </c:numCache>
            </c:numRef>
          </c:cat>
          <c:val>
            <c:numRef>
              <c:f>услуги!$B$6:$G$6</c:f>
              <c:numCache>
                <c:formatCode>General</c:formatCode>
                <c:ptCount val="6"/>
                <c:pt idx="0">
                  <c:v>99</c:v>
                </c:pt>
                <c:pt idx="1">
                  <c:v>99.7</c:v>
                </c:pt>
                <c:pt idx="2">
                  <c:v>101.7</c:v>
                </c:pt>
                <c:pt idx="3">
                  <c:v>102.1</c:v>
                </c:pt>
                <c:pt idx="4">
                  <c:v>102.2</c:v>
                </c:pt>
                <c:pt idx="5">
                  <c:v>102.3</c:v>
                </c:pt>
              </c:numCache>
            </c:numRef>
          </c:val>
          <c:smooth val="0"/>
        </c:ser>
        <c:dLbls>
          <c:showLegendKey val="0"/>
          <c:showVal val="0"/>
          <c:showCatName val="0"/>
          <c:showSerName val="0"/>
          <c:showPercent val="0"/>
          <c:showBubbleSize val="0"/>
        </c:dLbls>
        <c:marker val="1"/>
        <c:smooth val="0"/>
        <c:axId val="136842624"/>
        <c:axId val="136852608"/>
      </c:lineChart>
      <c:catAx>
        <c:axId val="136785280"/>
        <c:scaling>
          <c:orientation val="minMax"/>
        </c:scaling>
        <c:delete val="0"/>
        <c:axPos val="b"/>
        <c:title>
          <c:tx>
            <c:rich>
              <a:bodyPr/>
              <a:lstStyle/>
              <a:p>
                <a:pPr>
                  <a:defRPr sz="565" b="0" i="0" u="none" strike="noStrike" baseline="0">
                    <a:solidFill>
                      <a:srgbClr val="000000"/>
                    </a:solidFill>
                    <a:latin typeface="Times New Roman"/>
                    <a:ea typeface="Times New Roman"/>
                    <a:cs typeface="Times New Roman"/>
                  </a:defRPr>
                </a:pPr>
                <a:r>
                  <a:t>год</a:t>
                </a:r>
              </a:p>
            </c:rich>
          </c:tx>
          <c:layout>
            <c:manualLayout>
              <c:xMode val="edge"/>
              <c:yMode val="edge"/>
              <c:x val="0.78640838699984239"/>
              <c:y val="0.75169023664788848"/>
            </c:manualLayout>
          </c:layout>
          <c:overlay val="0"/>
          <c:spPr>
            <a:noFill/>
            <a:ln w="14345">
              <a:noFill/>
            </a:ln>
          </c:spPr>
        </c:title>
        <c:numFmt formatCode="General"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136840704"/>
        <c:crosses val="autoZero"/>
        <c:auto val="0"/>
        <c:lblAlgn val="ctr"/>
        <c:lblOffset val="100"/>
        <c:tickLblSkip val="1"/>
        <c:tickMarkSkip val="1"/>
        <c:noMultiLvlLbl val="0"/>
      </c:catAx>
      <c:valAx>
        <c:axId val="136840704"/>
        <c:scaling>
          <c:orientation val="minMax"/>
          <c:min val="200"/>
        </c:scaling>
        <c:delete val="0"/>
        <c:axPos val="l"/>
        <c:title>
          <c:tx>
            <c:rich>
              <a:bodyPr/>
              <a:lstStyle/>
              <a:p>
                <a:pPr>
                  <a:defRPr sz="565" b="0" i="0" u="none" strike="noStrike" baseline="0">
                    <a:solidFill>
                      <a:srgbClr val="000000"/>
                    </a:solidFill>
                    <a:latin typeface="Times New Roman"/>
                    <a:ea typeface="Times New Roman"/>
                    <a:cs typeface="Times New Roman"/>
                  </a:defRPr>
                </a:pPr>
                <a:r>
                  <a:t>млн.руб.</a:t>
                </a:r>
              </a:p>
            </c:rich>
          </c:tx>
          <c:layout>
            <c:manualLayout>
              <c:xMode val="edge"/>
              <c:yMode val="edge"/>
              <c:x val="4.4871891730544289E-2"/>
              <c:y val="0.33255286978664261"/>
            </c:manualLayout>
          </c:layout>
          <c:overlay val="0"/>
          <c:spPr>
            <a:noFill/>
            <a:ln w="14345">
              <a:noFill/>
            </a:ln>
          </c:spPr>
        </c:title>
        <c:numFmt formatCode="0.0"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136785280"/>
        <c:crosses val="autoZero"/>
        <c:crossBetween val="between"/>
      </c:valAx>
      <c:catAx>
        <c:axId val="136842624"/>
        <c:scaling>
          <c:orientation val="minMax"/>
        </c:scaling>
        <c:delete val="1"/>
        <c:axPos val="b"/>
        <c:numFmt formatCode="General" sourceLinked="1"/>
        <c:majorTickMark val="out"/>
        <c:minorTickMark val="none"/>
        <c:tickLblPos val="nextTo"/>
        <c:crossAx val="136852608"/>
        <c:crosses val="autoZero"/>
        <c:auto val="0"/>
        <c:lblAlgn val="ctr"/>
        <c:lblOffset val="100"/>
        <c:noMultiLvlLbl val="0"/>
      </c:catAx>
      <c:valAx>
        <c:axId val="136852608"/>
        <c:scaling>
          <c:orientation val="minMax"/>
          <c:max val="120"/>
          <c:min val="80"/>
        </c:scaling>
        <c:delete val="0"/>
        <c:axPos val="r"/>
        <c:title>
          <c:tx>
            <c:rich>
              <a:bodyPr/>
              <a:lstStyle/>
              <a:p>
                <a:pPr>
                  <a:defRPr sz="565" b="0" i="0" u="none" strike="noStrike" baseline="0">
                    <a:solidFill>
                      <a:srgbClr val="000000"/>
                    </a:solidFill>
                    <a:latin typeface="Times New Roman"/>
                    <a:ea typeface="Times New Roman"/>
                    <a:cs typeface="Times New Roman"/>
                  </a:defRPr>
                </a:pPr>
                <a:r>
                  <a:t>процент</a:t>
                </a:r>
              </a:p>
            </c:rich>
          </c:tx>
          <c:layout>
            <c:manualLayout>
              <c:xMode val="edge"/>
              <c:yMode val="edge"/>
              <c:x val="0.88655081980112438"/>
              <c:y val="0.4321494454424587"/>
            </c:manualLayout>
          </c:layout>
          <c:overlay val="0"/>
          <c:spPr>
            <a:noFill/>
            <a:ln w="14345">
              <a:noFill/>
            </a:ln>
          </c:spPr>
        </c:title>
        <c:numFmt formatCode="General"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136842624"/>
        <c:crosses val="max"/>
        <c:crossBetween val="between"/>
        <c:majorUnit val="10"/>
      </c:valAx>
      <c:spPr>
        <a:noFill/>
        <a:ln w="14345">
          <a:noFill/>
        </a:ln>
      </c:spPr>
    </c:plotArea>
    <c:legend>
      <c:legendPos val="r"/>
      <c:legendEntry>
        <c:idx val="1"/>
        <c:delete val="1"/>
      </c:legendEntry>
      <c:layout>
        <c:manualLayout>
          <c:xMode val="edge"/>
          <c:yMode val="edge"/>
          <c:wMode val="edge"/>
          <c:hMode val="edge"/>
          <c:x val="0.27881548708682447"/>
          <c:y val="0.83802089971544291"/>
          <c:w val="0.76616359986646221"/>
          <c:h val="0.95179300453869153"/>
        </c:manualLayout>
      </c:layout>
      <c:overlay val="0"/>
      <c:spPr>
        <a:solidFill>
          <a:srgbClr val="FFFFFF"/>
        </a:solidFill>
        <a:ln w="1793">
          <a:solidFill>
            <a:srgbClr val="000000"/>
          </a:solidFill>
          <a:prstDash val="solid"/>
        </a:ln>
      </c:spPr>
      <c:txPr>
        <a:bodyPr/>
        <a:lstStyle/>
        <a:p>
          <a:pPr>
            <a:defRPr sz="56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565"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92" b="1" i="0" u="none" strike="noStrike" baseline="0">
                <a:solidFill>
                  <a:srgbClr val="000000"/>
                </a:solidFill>
                <a:latin typeface="Times New Roman"/>
                <a:ea typeface="Times New Roman"/>
                <a:cs typeface="Times New Roman"/>
              </a:defRPr>
            </a:pPr>
            <a:r>
              <a:t>Оборот субъектов малого предпринимательства </a:t>
            </a:r>
          </a:p>
        </c:rich>
      </c:tx>
      <c:layout>
        <c:manualLayout>
          <c:xMode val="edge"/>
          <c:yMode val="edge"/>
          <c:x val="0.1906500065384969"/>
          <c:y val="2.8357697936834045E-4"/>
        </c:manualLayout>
      </c:layout>
      <c:overlay val="0"/>
      <c:spPr>
        <a:noFill/>
        <a:ln w="12549">
          <a:noFill/>
        </a:ln>
      </c:spPr>
    </c:title>
    <c:autoTitleDeleted val="0"/>
    <c:plotArea>
      <c:layout>
        <c:manualLayout>
          <c:layoutTarget val="inner"/>
          <c:xMode val="edge"/>
          <c:yMode val="edge"/>
          <c:x val="9.0490797546012275E-2"/>
          <c:y val="9.5723014256619138E-2"/>
          <c:w val="0.8404907975460123"/>
          <c:h val="0.64765784114052949"/>
        </c:manualLayout>
      </c:layout>
      <c:barChart>
        <c:barDir val="col"/>
        <c:grouping val="clustered"/>
        <c:varyColors val="0"/>
        <c:ser>
          <c:idx val="1"/>
          <c:order val="0"/>
          <c:tx>
            <c:strRef>
              <c:f>Исходные!$B$2</c:f>
              <c:strCache>
                <c:ptCount val="1"/>
                <c:pt idx="0">
                  <c:v>оборот субъектов малого предпринимательства </c:v>
                </c:pt>
              </c:strCache>
            </c:strRef>
          </c:tx>
          <c:spPr>
            <a:solidFill>
              <a:srgbClr val="CCFFCC"/>
            </a:solidFill>
            <a:ln w="6275">
              <a:solidFill>
                <a:srgbClr val="000000"/>
              </a:solidFill>
              <a:prstDash val="solid"/>
            </a:ln>
          </c:spPr>
          <c:invertIfNegative val="0"/>
          <c:dLbls>
            <c:dLbl>
              <c:idx val="3"/>
              <c:layout>
                <c:manualLayout>
                  <c:x val="-9.0439272805580718E-3"/>
                  <c:y val="0"/>
                </c:manualLayout>
              </c:layout>
              <c:dLblPos val="outEnd"/>
              <c:showLegendKey val="0"/>
              <c:showVal val="1"/>
              <c:showCatName val="0"/>
              <c:showSerName val="0"/>
              <c:showPercent val="0"/>
              <c:showBubbleSize val="0"/>
            </c:dLbl>
            <c:dLbl>
              <c:idx val="4"/>
              <c:layout>
                <c:manualLayout>
                  <c:x val="2.1705425473339215E-2"/>
                  <c:y val="7.9245285373504247E-3"/>
                </c:manualLayout>
              </c:layout>
              <c:dLblPos val="outEnd"/>
              <c:showLegendKey val="0"/>
              <c:showVal val="1"/>
              <c:showCatName val="0"/>
              <c:showSerName val="0"/>
              <c:showPercent val="0"/>
              <c:showBubbleSize val="0"/>
            </c:dLbl>
            <c:numFmt formatCode="#,##0.00" sourceLinked="0"/>
            <c:spPr>
              <a:noFill/>
              <a:ln w="12549">
                <a:noFill/>
              </a:ln>
            </c:spPr>
            <c:txPr>
              <a:bodyPr/>
              <a:lstStyle/>
              <a:p>
                <a:pPr>
                  <a:defRPr sz="59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Исходные!$A$3:$A$8</c:f>
              <c:numCache>
                <c:formatCode>General</c:formatCode>
                <c:ptCount val="6"/>
                <c:pt idx="0">
                  <c:v>2015</c:v>
                </c:pt>
                <c:pt idx="1">
                  <c:v>2016</c:v>
                </c:pt>
                <c:pt idx="2">
                  <c:v>2017</c:v>
                </c:pt>
                <c:pt idx="3">
                  <c:v>2018</c:v>
                </c:pt>
                <c:pt idx="4">
                  <c:v>2019</c:v>
                </c:pt>
                <c:pt idx="5">
                  <c:v>2020</c:v>
                </c:pt>
              </c:numCache>
            </c:numRef>
          </c:cat>
          <c:val>
            <c:numRef>
              <c:f>Исходные!$B$3:$B$8</c:f>
              <c:numCache>
                <c:formatCode>0</c:formatCode>
                <c:ptCount val="6"/>
                <c:pt idx="0">
                  <c:v>912.4</c:v>
                </c:pt>
                <c:pt idx="1">
                  <c:v>1003</c:v>
                </c:pt>
                <c:pt idx="2">
                  <c:v>1103.9000000000001</c:v>
                </c:pt>
                <c:pt idx="3">
                  <c:v>1214.3</c:v>
                </c:pt>
                <c:pt idx="4">
                  <c:v>1335.8</c:v>
                </c:pt>
                <c:pt idx="5">
                  <c:v>1469.3</c:v>
                </c:pt>
              </c:numCache>
            </c:numRef>
          </c:val>
        </c:ser>
        <c:dLbls>
          <c:showLegendKey val="0"/>
          <c:showVal val="0"/>
          <c:showCatName val="0"/>
          <c:showSerName val="0"/>
          <c:showPercent val="0"/>
          <c:showBubbleSize val="0"/>
        </c:dLbls>
        <c:gapWidth val="150"/>
        <c:axId val="136659712"/>
        <c:axId val="136661248"/>
      </c:barChart>
      <c:lineChart>
        <c:grouping val="standard"/>
        <c:varyColors val="0"/>
        <c:ser>
          <c:idx val="2"/>
          <c:order val="1"/>
          <c:tx>
            <c:strRef>
              <c:f>Исходные!$C$2</c:f>
              <c:strCache>
                <c:ptCount val="1"/>
                <c:pt idx="0">
                  <c:v>темп роста </c:v>
                </c:pt>
              </c:strCache>
            </c:strRef>
          </c:tx>
          <c:spPr>
            <a:ln w="6275">
              <a:solidFill>
                <a:srgbClr val="000000"/>
              </a:solidFill>
              <a:prstDash val="solid"/>
            </a:ln>
          </c:spPr>
          <c:marker>
            <c:symbol val="triangle"/>
            <c:size val="2"/>
            <c:spPr>
              <a:solidFill>
                <a:srgbClr val="000000"/>
              </a:solidFill>
              <a:ln>
                <a:solidFill>
                  <a:srgbClr val="000000"/>
                </a:solidFill>
                <a:prstDash val="solid"/>
              </a:ln>
            </c:spPr>
          </c:marker>
          <c:dLbls>
            <c:dLbl>
              <c:idx val="2"/>
              <c:tx>
                <c:rich>
                  <a:bodyPr/>
                  <a:lstStyle/>
                  <a:p>
                    <a:pPr>
                      <a:defRPr sz="593" b="0" i="0" u="none" strike="noStrike" baseline="0">
                        <a:solidFill>
                          <a:srgbClr val="000000"/>
                        </a:solidFill>
                        <a:latin typeface="Times New Roman"/>
                        <a:ea typeface="Times New Roman"/>
                        <a:cs typeface="Times New Roman"/>
                      </a:defRPr>
                    </a:pPr>
                    <a:r>
                      <a:t>110,0</a:t>
                    </a:r>
                  </a:p>
                </c:rich>
              </c:tx>
              <c:numFmt formatCode="#,##0.0" sourceLinked="0"/>
              <c:spPr>
                <a:noFill/>
                <a:ln w="12549">
                  <a:noFill/>
                </a:ln>
              </c:spPr>
              <c:showLegendKey val="0"/>
              <c:showVal val="0"/>
              <c:showCatName val="0"/>
              <c:showSerName val="0"/>
              <c:showPercent val="0"/>
              <c:showBubbleSize val="0"/>
            </c:dLbl>
            <c:dLbl>
              <c:idx val="3"/>
              <c:layout>
                <c:manualLayout>
                  <c:x val="1.1231145836048861E-3"/>
                  <c:y val="1.0039140821570695E-2"/>
                </c:manualLayout>
              </c:layout>
              <c:dLblPos val="r"/>
              <c:showLegendKey val="0"/>
              <c:showVal val="1"/>
              <c:showCatName val="0"/>
              <c:showSerName val="0"/>
              <c:showPercent val="0"/>
              <c:showBubbleSize val="0"/>
            </c:dLbl>
            <c:dLbl>
              <c:idx val="4"/>
              <c:layout>
                <c:manualLayout>
                  <c:x val="-1.0103013260260361E-2"/>
                  <c:y val="2.4832750895471E-2"/>
                </c:manualLayout>
              </c:layout>
              <c:dLblPos val="r"/>
              <c:showLegendKey val="0"/>
              <c:showVal val="1"/>
              <c:showCatName val="0"/>
              <c:showSerName val="0"/>
              <c:showPercent val="0"/>
              <c:showBubbleSize val="0"/>
            </c:dLbl>
            <c:dLbl>
              <c:idx val="5"/>
              <c:layout>
                <c:manualLayout>
                  <c:x val="0"/>
                  <c:y val="-6.6489535751213984E-3"/>
                </c:manualLayout>
              </c:layout>
              <c:dLblPos val="r"/>
              <c:showLegendKey val="0"/>
              <c:showVal val="1"/>
              <c:showCatName val="0"/>
              <c:showSerName val="0"/>
              <c:showPercent val="0"/>
              <c:showBubbleSize val="0"/>
            </c:dLbl>
            <c:spPr>
              <a:noFill/>
              <a:ln w="12549">
                <a:noFill/>
              </a:ln>
            </c:spPr>
            <c:txPr>
              <a:bodyPr/>
              <a:lstStyle/>
              <a:p>
                <a:pPr>
                  <a:defRPr sz="59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Исходные!$A$3:$A$8</c:f>
              <c:numCache>
                <c:formatCode>General</c:formatCode>
                <c:ptCount val="6"/>
                <c:pt idx="0">
                  <c:v>2015</c:v>
                </c:pt>
                <c:pt idx="1">
                  <c:v>2016</c:v>
                </c:pt>
                <c:pt idx="2">
                  <c:v>2017</c:v>
                </c:pt>
                <c:pt idx="3">
                  <c:v>2018</c:v>
                </c:pt>
                <c:pt idx="4">
                  <c:v>2019</c:v>
                </c:pt>
                <c:pt idx="5">
                  <c:v>2020</c:v>
                </c:pt>
              </c:numCache>
            </c:numRef>
          </c:cat>
          <c:val>
            <c:numRef>
              <c:f>Исходные!$C$3:$C$8</c:f>
              <c:numCache>
                <c:formatCode>0.0</c:formatCode>
                <c:ptCount val="6"/>
                <c:pt idx="0">
                  <c:v>109.99854113340672</c:v>
                </c:pt>
                <c:pt idx="1">
                  <c:v>109.99517723655654</c:v>
                </c:pt>
                <c:pt idx="2">
                  <c:v>110</c:v>
                </c:pt>
                <c:pt idx="3">
                  <c:v>110</c:v>
                </c:pt>
                <c:pt idx="4">
                  <c:v>110</c:v>
                </c:pt>
                <c:pt idx="5">
                  <c:v>110</c:v>
                </c:pt>
              </c:numCache>
            </c:numRef>
          </c:val>
          <c:smooth val="0"/>
        </c:ser>
        <c:dLbls>
          <c:showLegendKey val="0"/>
          <c:showVal val="0"/>
          <c:showCatName val="0"/>
          <c:showSerName val="0"/>
          <c:showPercent val="0"/>
          <c:showBubbleSize val="0"/>
        </c:dLbls>
        <c:marker val="1"/>
        <c:smooth val="0"/>
        <c:axId val="136663040"/>
        <c:axId val="136664576"/>
      </c:lineChart>
      <c:catAx>
        <c:axId val="136659712"/>
        <c:scaling>
          <c:orientation val="minMax"/>
        </c:scaling>
        <c:delete val="0"/>
        <c:axPos val="b"/>
        <c:numFmt formatCode="General" sourceLinked="1"/>
        <c:majorTickMark val="cross"/>
        <c:minorTickMark val="none"/>
        <c:tickLblPos val="nextTo"/>
        <c:spPr>
          <a:ln w="1569">
            <a:solidFill>
              <a:srgbClr val="000000"/>
            </a:solidFill>
            <a:prstDash val="solid"/>
          </a:ln>
        </c:spPr>
        <c:txPr>
          <a:bodyPr rot="0" vert="horz"/>
          <a:lstStyle/>
          <a:p>
            <a:pPr>
              <a:defRPr sz="494" b="0" i="0" u="none" strike="noStrike" baseline="0">
                <a:solidFill>
                  <a:srgbClr val="000000"/>
                </a:solidFill>
                <a:latin typeface="Times New Roman"/>
                <a:ea typeface="Times New Roman"/>
                <a:cs typeface="Times New Roman"/>
              </a:defRPr>
            </a:pPr>
            <a:endParaRPr lang="ru-RU"/>
          </a:p>
        </c:txPr>
        <c:crossAx val="136661248"/>
        <c:crosses val="autoZero"/>
        <c:auto val="0"/>
        <c:lblAlgn val="ctr"/>
        <c:lblOffset val="100"/>
        <c:tickLblSkip val="1"/>
        <c:tickMarkSkip val="1"/>
        <c:noMultiLvlLbl val="0"/>
      </c:catAx>
      <c:valAx>
        <c:axId val="136661248"/>
        <c:scaling>
          <c:orientation val="minMax"/>
          <c:max val="1500"/>
          <c:min val="0"/>
        </c:scaling>
        <c:delete val="0"/>
        <c:axPos val="l"/>
        <c:numFmt formatCode="0" sourceLinked="1"/>
        <c:majorTickMark val="cross"/>
        <c:minorTickMark val="none"/>
        <c:tickLblPos val="nextTo"/>
        <c:spPr>
          <a:ln w="1569">
            <a:solidFill>
              <a:srgbClr val="000000"/>
            </a:solidFill>
            <a:prstDash val="solid"/>
          </a:ln>
        </c:spPr>
        <c:txPr>
          <a:bodyPr rot="0" vert="horz"/>
          <a:lstStyle/>
          <a:p>
            <a:pPr>
              <a:defRPr sz="593" b="0" i="0" u="none" strike="noStrike" baseline="0">
                <a:solidFill>
                  <a:srgbClr val="000000"/>
                </a:solidFill>
                <a:latin typeface="Times New Roman"/>
                <a:ea typeface="Times New Roman"/>
                <a:cs typeface="Times New Roman"/>
              </a:defRPr>
            </a:pPr>
            <a:endParaRPr lang="ru-RU"/>
          </a:p>
        </c:txPr>
        <c:crossAx val="136659712"/>
        <c:crosses val="autoZero"/>
        <c:crossBetween val="between"/>
        <c:minorUnit val="100"/>
      </c:valAx>
      <c:catAx>
        <c:axId val="136663040"/>
        <c:scaling>
          <c:orientation val="minMax"/>
        </c:scaling>
        <c:delete val="1"/>
        <c:axPos val="b"/>
        <c:numFmt formatCode="General" sourceLinked="1"/>
        <c:majorTickMark val="out"/>
        <c:minorTickMark val="none"/>
        <c:tickLblPos val="nextTo"/>
        <c:crossAx val="136664576"/>
        <c:crossesAt val="1"/>
        <c:auto val="0"/>
        <c:lblAlgn val="ctr"/>
        <c:lblOffset val="100"/>
        <c:noMultiLvlLbl val="0"/>
      </c:catAx>
      <c:valAx>
        <c:axId val="136664576"/>
        <c:scaling>
          <c:orientation val="minMax"/>
          <c:max val="120"/>
          <c:min val="100"/>
        </c:scaling>
        <c:delete val="0"/>
        <c:axPos val="r"/>
        <c:numFmt formatCode="0" sourceLinked="0"/>
        <c:majorTickMark val="cross"/>
        <c:minorTickMark val="none"/>
        <c:tickLblPos val="nextTo"/>
        <c:spPr>
          <a:ln w="1569">
            <a:solidFill>
              <a:srgbClr val="000000"/>
            </a:solidFill>
            <a:prstDash val="solid"/>
          </a:ln>
        </c:spPr>
        <c:txPr>
          <a:bodyPr rot="0" vert="horz"/>
          <a:lstStyle/>
          <a:p>
            <a:pPr>
              <a:defRPr sz="593" b="0" i="0" u="none" strike="noStrike" baseline="0">
                <a:solidFill>
                  <a:srgbClr val="000000"/>
                </a:solidFill>
                <a:latin typeface="Times New Roman"/>
                <a:ea typeface="Times New Roman"/>
                <a:cs typeface="Times New Roman"/>
              </a:defRPr>
            </a:pPr>
            <a:endParaRPr lang="ru-RU"/>
          </a:p>
        </c:txPr>
        <c:crossAx val="136663040"/>
        <c:crosses val="max"/>
        <c:crossBetween val="between"/>
        <c:majorUnit val="5"/>
        <c:minorUnit val="5"/>
      </c:valAx>
      <c:spPr>
        <a:noFill/>
        <a:ln w="12549">
          <a:noFill/>
        </a:ln>
      </c:spPr>
    </c:plotArea>
    <c:legend>
      <c:legendPos val="r"/>
      <c:legendEntry>
        <c:idx val="0"/>
        <c:txPr>
          <a:bodyPr/>
          <a:lstStyle/>
          <a:p>
            <a:pPr>
              <a:defRPr sz="692" b="0" i="0" u="none" strike="noStrike" baseline="0">
                <a:solidFill>
                  <a:srgbClr val="000000"/>
                </a:solidFill>
                <a:latin typeface="Times New Roman"/>
                <a:ea typeface="Times New Roman"/>
                <a:cs typeface="Times New Roman"/>
              </a:defRPr>
            </a:pPr>
            <a:endParaRPr lang="ru-RU"/>
          </a:p>
        </c:txPr>
      </c:legendEntry>
      <c:legendEntry>
        <c:idx val="1"/>
        <c:txPr>
          <a:bodyPr/>
          <a:lstStyle/>
          <a:p>
            <a:pPr>
              <a:defRPr sz="692" b="0" i="0" u="none" strike="noStrike" baseline="0">
                <a:solidFill>
                  <a:srgbClr val="000000"/>
                </a:solidFill>
                <a:latin typeface="Times New Roman"/>
                <a:ea typeface="Times New Roman"/>
                <a:cs typeface="Times New Roman"/>
              </a:defRPr>
            </a:pPr>
            <a:endParaRPr lang="ru-RU"/>
          </a:p>
        </c:txPr>
      </c:legendEntry>
      <c:layout>
        <c:manualLayout>
          <c:xMode val="edge"/>
          <c:yMode val="edge"/>
          <c:wMode val="edge"/>
          <c:hMode val="edge"/>
          <c:x val="9.8726020990573718E-2"/>
          <c:y val="0.83467830916816266"/>
          <c:w val="0.9445456943855155"/>
          <c:h val="0.93237488139044522"/>
        </c:manualLayout>
      </c:layout>
      <c:overlay val="0"/>
      <c:spPr>
        <a:solidFill>
          <a:srgbClr val="FFFFFF"/>
        </a:solidFill>
        <a:ln w="1569">
          <a:solidFill>
            <a:srgbClr val="000000"/>
          </a:solidFill>
          <a:prstDash val="solid"/>
        </a:ln>
      </c:spPr>
      <c:txPr>
        <a:bodyPr/>
        <a:lstStyle/>
        <a:p>
          <a:pPr>
            <a:defRPr sz="4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494"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3" b="1" i="0" u="none" strike="noStrike" baseline="0">
                <a:solidFill>
                  <a:srgbClr val="000000"/>
                </a:solidFill>
                <a:latin typeface="Times New Roman"/>
                <a:ea typeface="Times New Roman"/>
                <a:cs typeface="Times New Roman"/>
              </a:defRPr>
            </a:pPr>
            <a:r>
              <a:rPr lang="ru-RU"/>
              <a:t>Площадь жилищного фонда, тыс.кв.м</a:t>
            </a:r>
          </a:p>
        </c:rich>
      </c:tx>
      <c:layout>
        <c:manualLayout>
          <c:xMode val="edge"/>
          <c:yMode val="edge"/>
          <c:x val="0.26325055017283544"/>
          <c:y val="3.1460531680799125E-2"/>
        </c:manualLayout>
      </c:layout>
      <c:overlay val="0"/>
      <c:spPr>
        <a:noFill/>
        <a:ln w="16377">
          <a:noFill/>
        </a:ln>
      </c:spPr>
    </c:title>
    <c:autoTitleDeleted val="0"/>
    <c:view3D>
      <c:rotX val="12"/>
      <c:hPercent val="52"/>
      <c:rotY val="40"/>
      <c:depthPercent val="15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1998441287843509"/>
          <c:y val="0.10786516853932585"/>
          <c:w val="0.82658545574534781"/>
          <c:h val="0.76077321913708162"/>
        </c:manualLayout>
      </c:layout>
      <c:bar3DChart>
        <c:barDir val="col"/>
        <c:grouping val="standard"/>
        <c:varyColors val="0"/>
        <c:ser>
          <c:idx val="0"/>
          <c:order val="0"/>
          <c:spPr>
            <a:solidFill>
              <a:srgbClr val="0070C0"/>
            </a:solidFill>
            <a:ln w="8188">
              <a:solidFill>
                <a:srgbClr val="000000"/>
              </a:solidFill>
              <a:prstDash val="solid"/>
            </a:ln>
          </c:spPr>
          <c:invertIfNegative val="0"/>
          <c:dLbls>
            <c:dLbl>
              <c:idx val="0"/>
              <c:layout>
                <c:manualLayout>
                  <c:x val="1.6963820770797128E-2"/>
                  <c:y val="-3.1950432101618152E-2"/>
                </c:manualLayout>
              </c:layout>
              <c:showLegendKey val="0"/>
              <c:showVal val="1"/>
              <c:showCatName val="0"/>
              <c:showSerName val="0"/>
              <c:showPercent val="0"/>
              <c:showBubbleSize val="0"/>
            </c:dLbl>
            <c:dLbl>
              <c:idx val="1"/>
              <c:layout>
                <c:manualLayout>
                  <c:x val="1.290092396986962E-2"/>
                  <c:y val="-2.1164566929133859E-2"/>
                </c:manualLayout>
              </c:layout>
              <c:tx>
                <c:rich>
                  <a:bodyPr/>
                  <a:lstStyle/>
                  <a:p>
                    <a:pPr>
                      <a:defRPr sz="677" b="0" i="0" u="none" strike="noStrike" baseline="0">
                        <a:solidFill>
                          <a:srgbClr val="000000"/>
                        </a:solidFill>
                        <a:latin typeface="Times New Roman"/>
                        <a:ea typeface="Times New Roman"/>
                        <a:cs typeface="Times New Roman"/>
                      </a:defRPr>
                    </a:pPr>
                    <a:r>
                      <a:rPr lang="en-US"/>
                      <a:t>1</a:t>
                    </a:r>
                    <a:r>
                      <a:rPr lang="ru-RU"/>
                      <a:t>577,27</a:t>
                    </a:r>
                  </a:p>
                  <a:p>
                    <a:pPr>
                      <a:defRPr sz="677" b="0" i="0" u="none" strike="noStrike" baseline="0">
                        <a:solidFill>
                          <a:srgbClr val="000000"/>
                        </a:solidFill>
                        <a:latin typeface="Times New Roman"/>
                        <a:ea typeface="Times New Roman"/>
                        <a:cs typeface="Times New Roman"/>
                      </a:defRPr>
                    </a:pPr>
                    <a:endParaRPr lang="en-US"/>
                  </a:p>
                </c:rich>
              </c:tx>
              <c:spPr>
                <a:noFill/>
                <a:ln w="16377">
                  <a:noFill/>
                </a:ln>
              </c:spPr>
              <c:showLegendKey val="0"/>
              <c:showVal val="0"/>
              <c:showCatName val="0"/>
              <c:showSerName val="0"/>
              <c:showPercent val="0"/>
              <c:showBubbleSize val="0"/>
            </c:dLbl>
            <c:dLbl>
              <c:idx val="2"/>
              <c:layout>
                <c:manualLayout>
                  <c:x val="1.7264411427130366E-2"/>
                  <c:y val="-3.4355450384472824E-2"/>
                </c:manualLayout>
              </c:layout>
              <c:showLegendKey val="0"/>
              <c:showVal val="1"/>
              <c:showCatName val="0"/>
              <c:showSerName val="0"/>
              <c:showPercent val="0"/>
              <c:showBubbleSize val="0"/>
            </c:dLbl>
            <c:dLbl>
              <c:idx val="3"/>
              <c:layout>
                <c:manualLayout>
                  <c:x val="1.835962941736918E-2"/>
                  <c:y val="-3.7093870221440881E-2"/>
                </c:manualLayout>
              </c:layout>
              <c:showLegendKey val="0"/>
              <c:showVal val="1"/>
              <c:showCatName val="0"/>
              <c:showSerName val="0"/>
              <c:showPercent val="0"/>
              <c:showBubbleSize val="0"/>
            </c:dLbl>
            <c:dLbl>
              <c:idx val="4"/>
              <c:layout>
                <c:manualLayout>
                  <c:x val="2.8345785021352272E-2"/>
                  <c:y val="-5.5830141575409581E-2"/>
                </c:manualLayout>
              </c:layout>
              <c:showLegendKey val="0"/>
              <c:showVal val="1"/>
              <c:showCatName val="0"/>
              <c:showSerName val="0"/>
              <c:showPercent val="0"/>
              <c:showBubbleSize val="0"/>
            </c:dLbl>
            <c:dLbl>
              <c:idx val="5"/>
              <c:layout>
                <c:manualLayout>
                  <c:x val="4.0930015155119466E-2"/>
                  <c:y val="-6.8362453611066354E-2"/>
                </c:manualLayout>
              </c:layout>
              <c:showLegendKey val="0"/>
              <c:showVal val="1"/>
              <c:showCatName val="0"/>
              <c:showSerName val="0"/>
              <c:showPercent val="0"/>
              <c:showBubbleSize val="0"/>
            </c:dLbl>
            <c:spPr>
              <a:noFill/>
              <a:ln w="16377">
                <a:noFill/>
              </a:ln>
            </c:spPr>
            <c:txPr>
              <a:bodyPr/>
              <a:lstStyle/>
              <a:p>
                <a:pPr>
                  <a:defRPr sz="904"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'жилье до 2012 г.'!$A$8:$E$8</c:f>
              <c:numCache>
                <c:formatCode>General</c:formatCode>
                <c:ptCount val="5"/>
                <c:pt idx="0">
                  <c:v>2016</c:v>
                </c:pt>
                <c:pt idx="1">
                  <c:v>2017</c:v>
                </c:pt>
                <c:pt idx="2">
                  <c:v>2018</c:v>
                </c:pt>
                <c:pt idx="3">
                  <c:v>2019</c:v>
                </c:pt>
                <c:pt idx="4">
                  <c:v>2020</c:v>
                </c:pt>
              </c:numCache>
            </c:numRef>
          </c:cat>
          <c:val>
            <c:numRef>
              <c:f>'жилье до 2012 г.'!$A$10:$E$10</c:f>
              <c:numCache>
                <c:formatCode>General</c:formatCode>
                <c:ptCount val="5"/>
                <c:pt idx="0">
                  <c:v>1555.5</c:v>
                </c:pt>
                <c:pt idx="1">
                  <c:v>1579.2</c:v>
                </c:pt>
                <c:pt idx="2">
                  <c:v>1602.9</c:v>
                </c:pt>
                <c:pt idx="3">
                  <c:v>1626.6</c:v>
                </c:pt>
                <c:pt idx="4">
                  <c:v>1650.3</c:v>
                </c:pt>
              </c:numCache>
            </c:numRef>
          </c:val>
        </c:ser>
        <c:dLbls>
          <c:showLegendKey val="0"/>
          <c:showVal val="0"/>
          <c:showCatName val="0"/>
          <c:showSerName val="0"/>
          <c:showPercent val="0"/>
          <c:showBubbleSize val="0"/>
        </c:dLbls>
        <c:gapWidth val="128"/>
        <c:gapDepth val="128"/>
        <c:shape val="cylinder"/>
        <c:axId val="97733248"/>
        <c:axId val="97747712"/>
        <c:axId val="97089280"/>
      </c:bar3DChart>
      <c:catAx>
        <c:axId val="97733248"/>
        <c:scaling>
          <c:orientation val="minMax"/>
        </c:scaling>
        <c:delete val="0"/>
        <c:axPos val="b"/>
        <c:title>
          <c:tx>
            <c:rich>
              <a:bodyPr/>
              <a:lstStyle/>
              <a:p>
                <a:pPr>
                  <a:defRPr sz="645" b="0" i="0" u="none" strike="noStrike" baseline="0">
                    <a:solidFill>
                      <a:srgbClr val="000000"/>
                    </a:solidFill>
                    <a:latin typeface="Times New Roman"/>
                    <a:ea typeface="Times New Roman"/>
                    <a:cs typeface="Times New Roman"/>
                  </a:defRPr>
                </a:pPr>
                <a:r>
                  <a:t>год</a:t>
                </a:r>
              </a:p>
            </c:rich>
          </c:tx>
          <c:layout>
            <c:manualLayout>
              <c:xMode val="edge"/>
              <c:yMode val="edge"/>
              <c:x val="0.47353349335135758"/>
              <c:y val="0.82786454262530373"/>
            </c:manualLayout>
          </c:layout>
          <c:overlay val="0"/>
          <c:spPr>
            <a:noFill/>
            <a:ln w="16377">
              <a:noFill/>
            </a:ln>
          </c:spPr>
        </c:title>
        <c:numFmt formatCode="General" sourceLinked="1"/>
        <c:majorTickMark val="out"/>
        <c:minorTickMark val="none"/>
        <c:tickLblPos val="low"/>
        <c:spPr>
          <a:ln w="2047">
            <a:solidFill>
              <a:srgbClr val="000000"/>
            </a:solidFill>
            <a:prstDash val="solid"/>
          </a:ln>
        </c:spPr>
        <c:txPr>
          <a:bodyPr rot="0" vert="horz"/>
          <a:lstStyle/>
          <a:p>
            <a:pPr>
              <a:defRPr sz="904" b="0" i="0" u="none" strike="noStrike" baseline="0">
                <a:solidFill>
                  <a:srgbClr val="000000"/>
                </a:solidFill>
                <a:latin typeface="Times New Roman"/>
                <a:ea typeface="Times New Roman"/>
                <a:cs typeface="Times New Roman"/>
              </a:defRPr>
            </a:pPr>
            <a:endParaRPr lang="ru-RU"/>
          </a:p>
        </c:txPr>
        <c:crossAx val="97747712"/>
        <c:crosses val="autoZero"/>
        <c:auto val="1"/>
        <c:lblAlgn val="ctr"/>
        <c:lblOffset val="100"/>
        <c:noMultiLvlLbl val="0"/>
      </c:catAx>
      <c:valAx>
        <c:axId val="97747712"/>
        <c:scaling>
          <c:orientation val="minMax"/>
        </c:scaling>
        <c:delete val="0"/>
        <c:axPos val="l"/>
        <c:numFmt formatCode="General" sourceLinked="1"/>
        <c:majorTickMark val="out"/>
        <c:minorTickMark val="none"/>
        <c:tickLblPos val="nextTo"/>
        <c:spPr>
          <a:ln w="2047">
            <a:solidFill>
              <a:srgbClr val="000000"/>
            </a:solidFill>
            <a:prstDash val="solid"/>
          </a:ln>
        </c:spPr>
        <c:txPr>
          <a:bodyPr rot="0" vert="horz"/>
          <a:lstStyle/>
          <a:p>
            <a:pPr>
              <a:defRPr sz="904" b="0" i="0" u="none" strike="noStrike" baseline="0">
                <a:solidFill>
                  <a:srgbClr val="000000"/>
                </a:solidFill>
                <a:latin typeface="Times New Roman"/>
                <a:ea typeface="Times New Roman"/>
                <a:cs typeface="Times New Roman"/>
              </a:defRPr>
            </a:pPr>
            <a:endParaRPr lang="ru-RU"/>
          </a:p>
        </c:txPr>
        <c:crossAx val="97733248"/>
        <c:crosses val="autoZero"/>
        <c:crossBetween val="between"/>
      </c:valAx>
      <c:serAx>
        <c:axId val="97089280"/>
        <c:scaling>
          <c:orientation val="minMax"/>
        </c:scaling>
        <c:delete val="0"/>
        <c:axPos val="b"/>
        <c:numFmt formatCode="General" sourceLinked="1"/>
        <c:majorTickMark val="out"/>
        <c:minorTickMark val="none"/>
        <c:tickLblPos val="nextTo"/>
        <c:spPr>
          <a:ln w="2381">
            <a:solidFill>
              <a:srgbClr val="808080"/>
            </a:solidFill>
            <a:prstDash val="solid"/>
          </a:ln>
        </c:spPr>
        <c:txPr>
          <a:bodyPr rot="0" vert="horz"/>
          <a:lstStyle/>
          <a:p>
            <a:pPr>
              <a:defRPr sz="645" b="0" i="0" u="none" strike="noStrike" baseline="0">
                <a:solidFill>
                  <a:srgbClr val="000000"/>
                </a:solidFill>
                <a:latin typeface="Times New Roman"/>
                <a:ea typeface="Times New Roman"/>
                <a:cs typeface="Times New Roman"/>
              </a:defRPr>
            </a:pPr>
            <a:endParaRPr lang="ru-RU"/>
          </a:p>
        </c:txPr>
        <c:crossAx val="97747712"/>
        <c:crosses val="autoZero"/>
        <c:tickLblSkip val="1"/>
        <c:tickMarkSkip val="1"/>
      </c:serAx>
      <c:spPr>
        <a:noFill/>
        <a:ln w="19046">
          <a:noFill/>
        </a:ln>
      </c:spPr>
    </c:plotArea>
    <c:plotVisOnly val="1"/>
    <c:dispBlanksAs val="gap"/>
    <c:showDLblsOverMax val="0"/>
  </c:chart>
  <c:spPr>
    <a:blipFill dpi="0" rotWithShape="0">
      <a:blip xmlns:r="http://schemas.openxmlformats.org/officeDocument/2006/relationships" r:embed="rId2"/>
      <a:srcRect/>
      <a:tile tx="0" ty="0" sx="100000" sy="100000" flip="none" algn="tl"/>
    </a:blipFill>
    <a:ln>
      <a:noFill/>
    </a:ln>
  </c:spPr>
  <c:txPr>
    <a:bodyPr/>
    <a:lstStyle/>
    <a:p>
      <a:pPr>
        <a:defRPr sz="645" b="0" i="0" u="none" strike="noStrike" baseline="0">
          <a:solidFill>
            <a:srgbClr val="000000"/>
          </a:solidFill>
          <a:latin typeface="Times New Roman"/>
          <a:ea typeface="Times New Roman"/>
          <a:cs typeface="Times New Roman"/>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24" b="1" i="0" u="none" strike="noStrike" baseline="0">
                <a:solidFill>
                  <a:srgbClr val="000000"/>
                </a:solidFill>
                <a:latin typeface="Times New Roman"/>
                <a:ea typeface="Times New Roman"/>
                <a:cs typeface="Times New Roman"/>
              </a:defRPr>
            </a:pPr>
            <a:r>
              <a:t>Динамика ввода жилья</a:t>
            </a:r>
          </a:p>
        </c:rich>
      </c:tx>
      <c:layout>
        <c:manualLayout>
          <c:xMode val="edge"/>
          <c:yMode val="edge"/>
          <c:x val="0.37263483299596567"/>
          <c:y val="3.1460226370595756E-2"/>
        </c:manualLayout>
      </c:layout>
      <c:overlay val="0"/>
      <c:spPr>
        <a:noFill/>
        <a:ln w="11327">
          <a:noFill/>
        </a:ln>
      </c:spPr>
    </c:title>
    <c:autoTitleDeleted val="0"/>
    <c:view3D>
      <c:rotX val="12"/>
      <c:hPercent val="52"/>
      <c:rotY val="40"/>
      <c:depthPercent val="15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6011644832605532"/>
          <c:y val="0.10786516853932585"/>
          <c:w val="0.79912663755458513"/>
          <c:h val="0.6853932584269663"/>
        </c:manualLayout>
      </c:layout>
      <c:bar3DChart>
        <c:barDir val="col"/>
        <c:grouping val="clustered"/>
        <c:varyColors val="0"/>
        <c:ser>
          <c:idx val="0"/>
          <c:order val="0"/>
          <c:spPr>
            <a:solidFill>
              <a:srgbClr val="9999FF"/>
            </a:solidFill>
            <a:ln w="5664">
              <a:solidFill>
                <a:srgbClr val="000000"/>
              </a:solidFill>
              <a:prstDash val="solid"/>
            </a:ln>
          </c:spPr>
          <c:invertIfNegative val="0"/>
          <c:dLbls>
            <c:dLbl>
              <c:idx val="0"/>
              <c:layout>
                <c:manualLayout>
                  <c:x val="2.3526886901613423E-2"/>
                  <c:y val="-1.9972472284684122E-2"/>
                </c:manualLayout>
              </c:layout>
              <c:showLegendKey val="0"/>
              <c:showVal val="1"/>
              <c:showCatName val="0"/>
              <c:showSerName val="0"/>
              <c:showPercent val="0"/>
              <c:showBubbleSize val="0"/>
            </c:dLbl>
            <c:dLbl>
              <c:idx val="1"/>
              <c:layout>
                <c:manualLayout>
                  <c:x val="2.3898602366076816E-2"/>
                  <c:y val="-6.8699661029579867E-3"/>
                </c:manualLayout>
              </c:layout>
              <c:showLegendKey val="0"/>
              <c:showVal val="1"/>
              <c:showCatName val="0"/>
              <c:showSerName val="0"/>
              <c:showPercent val="0"/>
              <c:showBubbleSize val="0"/>
            </c:dLbl>
            <c:dLbl>
              <c:idx val="2"/>
              <c:layout>
                <c:manualLayout>
                  <c:x val="2.1639839783201727E-2"/>
                  <c:y val="-3.4355542968230839E-2"/>
                </c:manualLayout>
              </c:layout>
              <c:showLegendKey val="0"/>
              <c:showVal val="1"/>
              <c:showCatName val="0"/>
              <c:showSerName val="0"/>
              <c:showPercent val="0"/>
              <c:showBubbleSize val="0"/>
            </c:dLbl>
            <c:dLbl>
              <c:idx val="3"/>
              <c:layout>
                <c:manualLayout>
                  <c:x val="3.070254817663276E-2"/>
                  <c:y val="-2.266022348608223E-2"/>
                </c:manualLayout>
              </c:layout>
              <c:showLegendKey val="0"/>
              <c:showVal val="1"/>
              <c:showCatName val="0"/>
              <c:showSerName val="0"/>
              <c:showPercent val="0"/>
              <c:showBubbleSize val="0"/>
            </c:dLbl>
            <c:dLbl>
              <c:idx val="4"/>
              <c:layout>
                <c:manualLayout>
                  <c:x val="2.2565841183191129E-2"/>
                  <c:y val="-4.5004805093936458E-2"/>
                </c:manualLayout>
              </c:layout>
              <c:showLegendKey val="0"/>
              <c:showVal val="1"/>
              <c:showCatName val="0"/>
              <c:showSerName val="0"/>
              <c:showPercent val="0"/>
              <c:showBubbleSize val="0"/>
            </c:dLbl>
            <c:dLbl>
              <c:idx val="5"/>
              <c:layout>
                <c:manualLayout>
                  <c:x val="2.5946769506319214E-2"/>
                  <c:y val="-1.1400581279099308E-2"/>
                </c:manualLayout>
              </c:layout>
              <c:showLegendKey val="0"/>
              <c:showVal val="1"/>
              <c:showCatName val="0"/>
              <c:showSerName val="0"/>
              <c:showPercent val="0"/>
              <c:showBubbleSize val="0"/>
            </c:dLbl>
            <c:spPr>
              <a:noFill/>
              <a:ln w="11327">
                <a:noFill/>
              </a:ln>
            </c:spPr>
            <c:txPr>
              <a:bodyPr/>
              <a:lstStyle/>
              <a:p>
                <a:pPr>
                  <a:defRPr sz="624"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'жилье до 2018 г.'!$A$8:$F$8</c:f>
              <c:numCache>
                <c:formatCode>General</c:formatCode>
                <c:ptCount val="6"/>
                <c:pt idx="0">
                  <c:v>2015</c:v>
                </c:pt>
                <c:pt idx="1">
                  <c:v>2016</c:v>
                </c:pt>
                <c:pt idx="2">
                  <c:v>2017</c:v>
                </c:pt>
                <c:pt idx="3">
                  <c:v>2018</c:v>
                </c:pt>
                <c:pt idx="4">
                  <c:v>2019</c:v>
                </c:pt>
                <c:pt idx="5">
                  <c:v>2020</c:v>
                </c:pt>
              </c:numCache>
            </c:numRef>
          </c:cat>
          <c:val>
            <c:numRef>
              <c:f>'жилье до 2018 г.'!$A$10:$F$10</c:f>
              <c:numCache>
                <c:formatCode>0.0</c:formatCode>
                <c:ptCount val="6"/>
                <c:pt idx="0">
                  <c:v>44959</c:v>
                </c:pt>
                <c:pt idx="1">
                  <c:v>24130</c:v>
                </c:pt>
                <c:pt idx="2">
                  <c:v>18000</c:v>
                </c:pt>
                <c:pt idx="3">
                  <c:v>19500</c:v>
                </c:pt>
                <c:pt idx="4">
                  <c:v>19700</c:v>
                </c:pt>
                <c:pt idx="5">
                  <c:v>19900</c:v>
                </c:pt>
              </c:numCache>
            </c:numRef>
          </c:val>
          <c:shape val="cylinder"/>
        </c:ser>
        <c:dLbls>
          <c:showLegendKey val="0"/>
          <c:showVal val="0"/>
          <c:showCatName val="0"/>
          <c:showSerName val="0"/>
          <c:showPercent val="0"/>
          <c:showBubbleSize val="0"/>
        </c:dLbls>
        <c:gapWidth val="150"/>
        <c:shape val="box"/>
        <c:axId val="97218560"/>
        <c:axId val="97220480"/>
        <c:axId val="0"/>
      </c:bar3DChart>
      <c:catAx>
        <c:axId val="97218560"/>
        <c:scaling>
          <c:orientation val="minMax"/>
        </c:scaling>
        <c:delete val="0"/>
        <c:axPos val="b"/>
        <c:title>
          <c:tx>
            <c:rich>
              <a:bodyPr/>
              <a:lstStyle/>
              <a:p>
                <a:pPr>
                  <a:defRPr sz="446" b="0" i="0" u="none" strike="noStrike" baseline="0">
                    <a:solidFill>
                      <a:srgbClr val="000000"/>
                    </a:solidFill>
                    <a:latin typeface="Times New Roman"/>
                    <a:ea typeface="Times New Roman"/>
                    <a:cs typeface="Times New Roman"/>
                  </a:defRPr>
                </a:pPr>
                <a:r>
                  <a:t>год</a:t>
                </a:r>
              </a:p>
            </c:rich>
          </c:tx>
          <c:layout>
            <c:manualLayout>
              <c:xMode val="edge"/>
              <c:yMode val="edge"/>
              <c:x val="0.47353328651180909"/>
              <c:y val="0.82786431048593834"/>
            </c:manualLayout>
          </c:layout>
          <c:overlay val="0"/>
          <c:spPr>
            <a:noFill/>
            <a:ln w="11327">
              <a:noFill/>
            </a:ln>
          </c:spPr>
        </c:title>
        <c:numFmt formatCode="General" sourceLinked="1"/>
        <c:majorTickMark val="out"/>
        <c:minorTickMark val="none"/>
        <c:tickLblPos val="low"/>
        <c:spPr>
          <a:ln w="1416">
            <a:solidFill>
              <a:srgbClr val="000000"/>
            </a:solidFill>
            <a:prstDash val="solid"/>
          </a:ln>
        </c:spPr>
        <c:txPr>
          <a:bodyPr rot="0" vert="horz"/>
          <a:lstStyle/>
          <a:p>
            <a:pPr>
              <a:defRPr sz="624" b="0" i="0" u="none" strike="noStrike" baseline="0">
                <a:solidFill>
                  <a:srgbClr val="000000"/>
                </a:solidFill>
                <a:latin typeface="Times New Roman"/>
                <a:ea typeface="Times New Roman"/>
                <a:cs typeface="Times New Roman"/>
              </a:defRPr>
            </a:pPr>
            <a:endParaRPr lang="ru-RU"/>
          </a:p>
        </c:txPr>
        <c:crossAx val="97220480"/>
        <c:crosses val="autoZero"/>
        <c:auto val="1"/>
        <c:lblAlgn val="ctr"/>
        <c:lblOffset val="100"/>
        <c:tickLblSkip val="1"/>
        <c:tickMarkSkip val="1"/>
        <c:noMultiLvlLbl val="0"/>
      </c:catAx>
      <c:valAx>
        <c:axId val="97220480"/>
        <c:scaling>
          <c:orientation val="minMax"/>
        </c:scaling>
        <c:delete val="0"/>
        <c:axPos val="l"/>
        <c:numFmt formatCode="0.0" sourceLinked="1"/>
        <c:majorTickMark val="out"/>
        <c:minorTickMark val="none"/>
        <c:tickLblPos val="nextTo"/>
        <c:spPr>
          <a:ln w="1416">
            <a:solidFill>
              <a:srgbClr val="000000"/>
            </a:solidFill>
            <a:prstDash val="solid"/>
          </a:ln>
        </c:spPr>
        <c:txPr>
          <a:bodyPr rot="0" vert="horz"/>
          <a:lstStyle/>
          <a:p>
            <a:pPr>
              <a:defRPr sz="624" b="0" i="0" u="none" strike="noStrike" baseline="0">
                <a:solidFill>
                  <a:srgbClr val="000000"/>
                </a:solidFill>
                <a:latin typeface="Times New Roman"/>
                <a:ea typeface="Times New Roman"/>
                <a:cs typeface="Times New Roman"/>
              </a:defRPr>
            </a:pPr>
            <a:endParaRPr lang="ru-RU"/>
          </a:p>
        </c:txPr>
        <c:crossAx val="97218560"/>
        <c:crosses val="autoZero"/>
        <c:crossBetween val="between"/>
      </c:valAx>
      <c:spPr>
        <a:noFill/>
        <a:ln w="11327">
          <a:noFill/>
        </a:ln>
      </c:spPr>
    </c:plotArea>
    <c:plotVisOnly val="1"/>
    <c:dispBlanksAs val="gap"/>
    <c:showDLblsOverMax val="0"/>
  </c:chart>
  <c:spPr>
    <a:blipFill dpi="0" rotWithShape="0">
      <a:blip xmlns:r="http://schemas.openxmlformats.org/officeDocument/2006/relationships" r:embed="rId1"/>
      <a:srcRect/>
      <a:tile tx="0" ty="0" sx="100000" sy="100000" flip="none" algn="tl"/>
    </a:blipFill>
    <a:ln>
      <a:noFill/>
    </a:ln>
  </c:spPr>
  <c:txPr>
    <a:bodyPr/>
    <a:lstStyle/>
    <a:p>
      <a:pPr>
        <a:defRPr sz="446"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809">
                <a:latin typeface="Times New Roman" pitchFamily="18" charset="0"/>
                <a:cs typeface="Times New Roman" pitchFamily="18" charset="0"/>
              </a:rPr>
              <a:t>Объем инвестиций, млн. руб.</a:t>
            </a:r>
          </a:p>
        </c:rich>
      </c:tx>
      <c:layout>
        <c:manualLayout>
          <c:xMode val="edge"/>
          <c:yMode val="edge"/>
          <c:x val="0.32573294479922293"/>
          <c:y val="1.9138629905975663E-2"/>
        </c:manualLayout>
      </c:layout>
      <c:overlay val="0"/>
      <c:spPr>
        <a:noFill/>
        <a:ln w="17114">
          <a:noFill/>
        </a:ln>
      </c:sp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strCache>
            </c:strRef>
          </c:tx>
          <c:invertIfNegative val="0"/>
          <c:dLbls>
            <c:showLegendKey val="0"/>
            <c:showVal val="1"/>
            <c:showCatName val="0"/>
            <c:showSerName val="0"/>
            <c:showPercent val="0"/>
            <c:showBubbleSize val="0"/>
            <c:showLeaderLines val="0"/>
          </c:dLbls>
          <c:cat>
            <c:strRef>
              <c:f>Лист1!$B$1:$G$1</c:f>
              <c:strCache>
                <c:ptCount val="6"/>
                <c:pt idx="0">
                  <c:v>2015</c:v>
                </c:pt>
                <c:pt idx="1">
                  <c:v>2016</c:v>
                </c:pt>
                <c:pt idx="2">
                  <c:v>2017</c:v>
                </c:pt>
                <c:pt idx="3">
                  <c:v>2018</c:v>
                </c:pt>
                <c:pt idx="4">
                  <c:v>2019</c:v>
                </c:pt>
                <c:pt idx="5">
                  <c:v>2020</c:v>
                </c:pt>
              </c:strCache>
            </c:strRef>
          </c:cat>
          <c:val>
            <c:numRef>
              <c:f>Лист1!$B$2:$G$2</c:f>
              <c:numCache>
                <c:formatCode>0.00</c:formatCode>
                <c:ptCount val="6"/>
                <c:pt idx="0">
                  <c:v>2078.1999999999998</c:v>
                </c:pt>
                <c:pt idx="1">
                  <c:v>2663.8</c:v>
                </c:pt>
                <c:pt idx="2">
                  <c:v>2808.7</c:v>
                </c:pt>
                <c:pt idx="3">
                  <c:v>2999.7</c:v>
                </c:pt>
                <c:pt idx="4">
                  <c:v>3191.7</c:v>
                </c:pt>
                <c:pt idx="5">
                  <c:v>3392.8</c:v>
                </c:pt>
              </c:numCache>
            </c:numRef>
          </c:val>
        </c:ser>
        <c:ser>
          <c:idx val="1"/>
          <c:order val="1"/>
          <c:tx>
            <c:v>2</c:v>
          </c:tx>
          <c:invertIfNegative val="0"/>
          <c:val>
            <c:numLit>
              <c:formatCode>General</c:formatCode>
              <c:ptCount val="1"/>
              <c:pt idx="0">
                <c:v>1</c:v>
              </c:pt>
            </c:numLit>
          </c:val>
        </c:ser>
        <c:dLbls>
          <c:showLegendKey val="0"/>
          <c:showVal val="0"/>
          <c:showCatName val="0"/>
          <c:showSerName val="0"/>
          <c:showPercent val="0"/>
          <c:showBubbleSize val="0"/>
        </c:dLbls>
        <c:gapWidth val="150"/>
        <c:shape val="box"/>
        <c:axId val="97105792"/>
        <c:axId val="97107328"/>
        <c:axId val="0"/>
      </c:bar3DChart>
      <c:catAx>
        <c:axId val="97105792"/>
        <c:scaling>
          <c:orientation val="minMax"/>
        </c:scaling>
        <c:delete val="0"/>
        <c:axPos val="b"/>
        <c:numFmt formatCode="General" sourceLinked="1"/>
        <c:majorTickMark val="out"/>
        <c:minorTickMark val="none"/>
        <c:tickLblPos val="nextTo"/>
        <c:crossAx val="97107328"/>
        <c:crosses val="autoZero"/>
        <c:auto val="1"/>
        <c:lblAlgn val="ctr"/>
        <c:lblOffset val="100"/>
        <c:noMultiLvlLbl val="0"/>
      </c:catAx>
      <c:valAx>
        <c:axId val="97107328"/>
        <c:scaling>
          <c:orientation val="minMax"/>
        </c:scaling>
        <c:delete val="0"/>
        <c:axPos val="l"/>
        <c:majorGridlines/>
        <c:numFmt formatCode="0.00" sourceLinked="1"/>
        <c:majorTickMark val="out"/>
        <c:minorTickMark val="none"/>
        <c:tickLblPos val="nextTo"/>
        <c:crossAx val="97105792"/>
        <c:crosses val="autoZero"/>
        <c:crossBetween val="between"/>
      </c:valAx>
      <c:spPr>
        <a:noFill/>
        <a:ln w="19070">
          <a:noFill/>
        </a:ln>
      </c:spPr>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634" b="1" i="0" u="none" strike="noStrike" baseline="0">
                <a:solidFill>
                  <a:srgbClr val="FFCC99"/>
                </a:solidFill>
                <a:latin typeface="Calibri"/>
                <a:ea typeface="Calibri"/>
                <a:cs typeface="Calibri"/>
              </a:defRPr>
            </a:pPr>
            <a:r>
              <a:rPr lang="ru-RU"/>
              <a:t>Обеспеченность школами</a:t>
            </a:r>
          </a:p>
        </c:rich>
      </c:tx>
      <c:layout>
        <c:manualLayout>
          <c:xMode val="edge"/>
          <c:yMode val="edge"/>
          <c:x val="0.36363627779132318"/>
          <c:y val="1.8604399047921761E-2"/>
        </c:manualLayout>
      </c:layout>
      <c:overlay val="0"/>
      <c:spPr>
        <a:noFill/>
        <a:ln w="15030">
          <a:noFill/>
        </a:ln>
      </c:spPr>
    </c:title>
    <c:autoTitleDeleted val="0"/>
    <c:plotArea>
      <c:layout>
        <c:manualLayout>
          <c:layoutTarget val="inner"/>
          <c:xMode val="edge"/>
          <c:yMode val="edge"/>
          <c:x val="7.703665894080465E-2"/>
          <c:y val="0.15094313210848642"/>
          <c:w val="0.86712095400340716"/>
          <c:h val="0.53773584905660377"/>
        </c:manualLayout>
      </c:layout>
      <c:lineChart>
        <c:grouping val="standard"/>
        <c:varyColors val="0"/>
        <c:ser>
          <c:idx val="2"/>
          <c:order val="1"/>
          <c:spPr>
            <a:ln w="7502">
              <a:solidFill>
                <a:srgbClr val="FFFF00"/>
              </a:solidFill>
              <a:prstDash val="solid"/>
            </a:ln>
          </c:spPr>
          <c:marker>
            <c:symbol val="triangle"/>
            <c:size val="2"/>
            <c:spPr>
              <a:solidFill>
                <a:srgbClr val="FFFF00"/>
              </a:solidFill>
              <a:ln>
                <a:solidFill>
                  <a:srgbClr val="FFFF00"/>
                </a:solidFill>
                <a:prstDash val="solid"/>
              </a:ln>
            </c:spPr>
          </c:marker>
          <c:dLbls>
            <c:spPr>
              <a:noFill/>
              <a:ln w="15030">
                <a:noFill/>
              </a:ln>
            </c:spPr>
            <c:dLblPos val="r"/>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Lit>
              <c:formatCode>General</c:formatCode>
              <c:ptCount val="1"/>
              <c:pt idx="0">
                <c:v>0</c:v>
              </c:pt>
            </c:numLit>
          </c:val>
          <c:smooth val="0"/>
        </c:ser>
        <c:ser>
          <c:idx val="3"/>
          <c:order val="2"/>
          <c:tx>
            <c:strRef>
              <c:f>Sheet1!$A$3</c:f>
              <c:strCache>
                <c:ptCount val="1"/>
                <c:pt idx="0">
                  <c:v>численность учащихся в школах,чел</c:v>
                </c:pt>
              </c:strCache>
            </c:strRef>
          </c:tx>
          <c:spPr>
            <a:ln w="7502">
              <a:solidFill>
                <a:srgbClr val="00FFFF"/>
              </a:solidFill>
              <a:prstDash val="solid"/>
            </a:ln>
          </c:spPr>
          <c:marker>
            <c:symbol val="x"/>
            <c:size val="2"/>
            <c:spPr>
              <a:noFill/>
              <a:ln>
                <a:solidFill>
                  <a:srgbClr val="00FFFF"/>
                </a:solidFill>
                <a:prstDash val="solid"/>
              </a:ln>
            </c:spPr>
          </c:marker>
          <c:dLbls>
            <c:dLbl>
              <c:idx val="0"/>
              <c:layout>
                <c:manualLayout>
                  <c:x val="-2.5958869945504118E-2"/>
                  <c:y val="5.6643353524400995E-2"/>
                </c:manualLayout>
              </c:layout>
              <c:spPr>
                <a:noFill/>
                <a:ln w="15030">
                  <a:noFill/>
                </a:ln>
              </c:spPr>
              <c:txPr>
                <a:bodyPr/>
                <a:lstStyle/>
                <a:p>
                  <a:pPr>
                    <a:defRPr/>
                  </a:pPr>
                  <a:endParaRPr lang="ru-RU"/>
                </a:p>
              </c:txPr>
              <c:dLblPos val="r"/>
              <c:showLegendKey val="0"/>
              <c:showVal val="1"/>
              <c:showCatName val="0"/>
              <c:showSerName val="0"/>
              <c:showPercent val="0"/>
              <c:showBubbleSize val="0"/>
            </c:dLbl>
            <c:dLbl>
              <c:idx val="1"/>
              <c:layout>
                <c:manualLayout>
                  <c:x val="-5.1408742441096389E-2"/>
                  <c:y val="4.4055941630089662E-2"/>
                </c:manualLayout>
              </c:layout>
              <c:spPr>
                <a:noFill/>
                <a:ln w="15030">
                  <a:noFill/>
                </a:ln>
              </c:spPr>
              <c:txPr>
                <a:bodyPr/>
                <a:lstStyle/>
                <a:p>
                  <a:pPr>
                    <a:defRPr/>
                  </a:pPr>
                  <a:endParaRPr lang="ru-RU"/>
                </a:p>
              </c:txPr>
              <c:dLblPos val="r"/>
              <c:showLegendKey val="0"/>
              <c:showVal val="1"/>
              <c:showCatName val="0"/>
              <c:showSerName val="0"/>
              <c:showPercent val="0"/>
              <c:showBubbleSize val="0"/>
            </c:dLbl>
            <c:dLbl>
              <c:idx val="2"/>
              <c:layout>
                <c:manualLayout>
                  <c:x val="-4.2154243351790105E-2"/>
                  <c:y val="8.1818177313023654E-2"/>
                </c:manualLayout>
              </c:layout>
              <c:spPr>
                <a:noFill/>
                <a:ln w="15030">
                  <a:noFill/>
                </a:ln>
              </c:spPr>
              <c:txPr>
                <a:bodyPr/>
                <a:lstStyle/>
                <a:p>
                  <a:pPr>
                    <a:defRPr/>
                  </a:pPr>
                  <a:endParaRPr lang="ru-RU"/>
                </a:p>
              </c:txPr>
              <c:dLblPos val="r"/>
              <c:showLegendKey val="0"/>
              <c:showVal val="1"/>
              <c:showCatName val="0"/>
              <c:showSerName val="0"/>
              <c:showPercent val="0"/>
              <c:showBubbleSize val="0"/>
            </c:dLbl>
            <c:dLbl>
              <c:idx val="3"/>
              <c:layout>
                <c:manualLayout>
                  <c:x val="-3.4790159704613195E-2"/>
                  <c:y val="-4.364831508348048E-2"/>
                </c:manualLayout>
              </c:layout>
              <c:spPr>
                <a:noFill/>
                <a:ln w="15030">
                  <a:noFill/>
                </a:ln>
              </c:spPr>
              <c:txPr>
                <a:bodyPr/>
                <a:lstStyle/>
                <a:p>
                  <a:pPr>
                    <a:defRPr/>
                  </a:pPr>
                  <a:endParaRPr lang="ru-RU"/>
                </a:p>
              </c:txPr>
              <c:dLblPos val="r"/>
              <c:showLegendKey val="0"/>
              <c:showVal val="1"/>
              <c:showCatName val="0"/>
              <c:showSerName val="0"/>
              <c:showPercent val="0"/>
              <c:showBubbleSize val="0"/>
            </c:dLbl>
            <c:dLbl>
              <c:idx val="4"/>
              <c:layout>
                <c:manualLayout>
                  <c:x val="-5.825988700564972E-2"/>
                  <c:y val="-3.2098763091856448E-2"/>
                </c:manualLayout>
              </c:layout>
              <c:spPr>
                <a:noFill/>
                <a:ln w="15030">
                  <a:noFill/>
                </a:ln>
              </c:spPr>
              <c:txPr>
                <a:bodyPr/>
                <a:lstStyle/>
                <a:p>
                  <a:pPr>
                    <a:defRPr/>
                  </a:pPr>
                  <a:endParaRPr lang="ru-RU"/>
                </a:p>
              </c:txPr>
              <c:dLblPos val="r"/>
              <c:showLegendKey val="0"/>
              <c:showVal val="1"/>
              <c:showCatName val="0"/>
              <c:showSerName val="0"/>
              <c:showPercent val="0"/>
              <c:showBubbleSize val="0"/>
            </c:dLbl>
            <c:dLbl>
              <c:idx val="5"/>
              <c:layout>
                <c:manualLayout>
                  <c:x val="-4.2440677966101695E-2"/>
                  <c:y val="-5.2160490024266752E-2"/>
                </c:manualLayout>
              </c:layout>
              <c:spPr>
                <a:noFill/>
                <a:ln w="15030">
                  <a:noFill/>
                </a:ln>
              </c:spPr>
              <c:txPr>
                <a:bodyPr/>
                <a:lstStyle/>
                <a:p>
                  <a:pPr>
                    <a:defRPr/>
                  </a:pPr>
                  <a:endParaRPr lang="ru-RU"/>
                </a:p>
              </c:txPr>
              <c:dLblPos val="r"/>
              <c:showLegendKey val="0"/>
              <c:showVal val="1"/>
              <c:showCatName val="0"/>
              <c:showSerName val="0"/>
              <c:showPercent val="0"/>
              <c:showBubbleSize val="0"/>
            </c:dLbl>
            <c:spPr>
              <a:noFill/>
              <a:ln w="15030">
                <a:noFill/>
              </a:ln>
            </c:spPr>
            <c:dLblPos val="l"/>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Sheet1!$B$3:$G$3</c:f>
              <c:numCache>
                <c:formatCode>General</c:formatCode>
                <c:ptCount val="6"/>
                <c:pt idx="0">
                  <c:v>6203</c:v>
                </c:pt>
                <c:pt idx="1">
                  <c:v>6473</c:v>
                </c:pt>
                <c:pt idx="2">
                  <c:v>6924</c:v>
                </c:pt>
                <c:pt idx="3">
                  <c:v>6930</c:v>
                </c:pt>
                <c:pt idx="4">
                  <c:v>6962</c:v>
                </c:pt>
                <c:pt idx="5">
                  <c:v>7022</c:v>
                </c:pt>
              </c:numCache>
            </c:numRef>
          </c:val>
          <c:smooth val="0"/>
        </c:ser>
        <c:dLbls>
          <c:showLegendKey val="0"/>
          <c:showVal val="0"/>
          <c:showCatName val="0"/>
          <c:showSerName val="0"/>
          <c:showPercent val="0"/>
          <c:showBubbleSize val="0"/>
        </c:dLbls>
        <c:marker val="1"/>
        <c:smooth val="0"/>
        <c:axId val="97652736"/>
        <c:axId val="97654272"/>
      </c:lineChart>
      <c:lineChart>
        <c:grouping val="standard"/>
        <c:varyColors val="0"/>
        <c:ser>
          <c:idx val="0"/>
          <c:order val="0"/>
          <c:tx>
            <c:strRef>
              <c:f>Sheet1!$A$2</c:f>
              <c:strCache>
                <c:ptCount val="1"/>
                <c:pt idx="0">
                  <c:v>обеспеченность местами в школах,%</c:v>
                </c:pt>
              </c:strCache>
            </c:strRef>
          </c:tx>
          <c:spPr>
            <a:ln w="7502">
              <a:solidFill>
                <a:srgbClr val="000080"/>
              </a:solidFill>
              <a:prstDash val="solid"/>
            </a:ln>
          </c:spPr>
          <c:marker>
            <c:symbol val="diamond"/>
            <c:size val="2"/>
            <c:spPr>
              <a:solidFill>
                <a:srgbClr val="000080"/>
              </a:solidFill>
              <a:ln>
                <a:solidFill>
                  <a:srgbClr val="000080"/>
                </a:solidFill>
                <a:prstDash val="solid"/>
              </a:ln>
            </c:spPr>
          </c:marker>
          <c:dLbls>
            <c:dLbl>
              <c:idx val="0"/>
              <c:layout>
                <c:manualLayout>
                  <c:x val="-5.1559036963708151E-2"/>
                  <c:y val="3.7762235682933999E-2"/>
                </c:manualLayout>
              </c:layout>
              <c:dLblPos val="r"/>
              <c:showLegendKey val="0"/>
              <c:showVal val="1"/>
              <c:showCatName val="0"/>
              <c:showSerName val="0"/>
              <c:showPercent val="0"/>
              <c:showBubbleSize val="0"/>
            </c:dLbl>
            <c:dLbl>
              <c:idx val="1"/>
              <c:layout>
                <c:manualLayout>
                  <c:x val="-5.1559036963708151E-2"/>
                  <c:y val="6.9230765418712328E-2"/>
                </c:manualLayout>
              </c:layout>
              <c:dLblPos val="r"/>
              <c:showLegendKey val="0"/>
              <c:showVal val="1"/>
              <c:showCatName val="0"/>
              <c:showSerName val="0"/>
              <c:showPercent val="0"/>
              <c:showBubbleSize val="0"/>
            </c:dLbl>
            <c:dLbl>
              <c:idx val="2"/>
              <c:layout>
                <c:manualLayout>
                  <c:x val="-3.2553583344454823E-2"/>
                  <c:y val="-4.4135799251302635E-2"/>
                </c:manualLayout>
              </c:layout>
              <c:dLblPos val="r"/>
              <c:showLegendKey val="0"/>
              <c:showVal val="1"/>
              <c:showCatName val="0"/>
              <c:showSerName val="0"/>
              <c:showPercent val="0"/>
              <c:showBubbleSize val="0"/>
            </c:dLbl>
            <c:dLbl>
              <c:idx val="3"/>
              <c:layout>
                <c:manualLayout>
                  <c:x val="-7.1234606085173555E-2"/>
                  <c:y val="3.2803147495805658E-2"/>
                </c:manualLayout>
              </c:layout>
              <c:dLblPos val="r"/>
              <c:showLegendKey val="0"/>
              <c:showVal val="1"/>
              <c:showCatName val="0"/>
              <c:showSerName val="0"/>
              <c:showPercent val="0"/>
              <c:showBubbleSize val="0"/>
            </c:dLbl>
            <c:dLbl>
              <c:idx val="4"/>
              <c:layout>
                <c:manualLayout>
                  <c:x val="-3.305003878509568E-2"/>
                  <c:y val="6.9230765418712328E-2"/>
                </c:manualLayout>
              </c:layout>
              <c:dLblPos val="r"/>
              <c:showLegendKey val="0"/>
              <c:showVal val="1"/>
              <c:showCatName val="0"/>
              <c:showSerName val="0"/>
              <c:showPercent val="0"/>
              <c:showBubbleSize val="0"/>
            </c:dLbl>
            <c:dLbl>
              <c:idx val="5"/>
              <c:layout>
                <c:manualLayout>
                  <c:x val="-2.8422789240442451E-2"/>
                  <c:y val="6.2937059471556658E-2"/>
                </c:manualLayout>
              </c:layout>
              <c:dLblPos val="r"/>
              <c:showLegendKey val="0"/>
              <c:showVal val="1"/>
              <c:showCatName val="0"/>
              <c:showSerName val="0"/>
              <c:showPercent val="0"/>
              <c:showBubbleSize val="0"/>
            </c:dLbl>
            <c:spPr>
              <a:noFill/>
              <a:ln w="15030">
                <a:noFill/>
              </a:ln>
            </c:spPr>
            <c:txPr>
              <a:bodyPr/>
              <a:lstStyle/>
              <a:p>
                <a:pPr>
                  <a:defRPr sz="474" b="1" i="0" u="none" strike="noStrike" baseline="0">
                    <a:solidFill>
                      <a:srgbClr val="000000"/>
                    </a:solidFill>
                    <a:latin typeface="Calibri"/>
                    <a:ea typeface="Calibri"/>
                    <a:cs typeface="Calibri"/>
                  </a:defRPr>
                </a:pPr>
                <a:endParaRPr lang="ru-RU"/>
              </a:p>
            </c:txPr>
            <c:dLblPos val="l"/>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Ref>
              <c:f>Sheet1!$B$2:$G$2</c:f>
              <c:numCache>
                <c:formatCode>0.0;[Red]0.0</c:formatCode>
                <c:ptCount val="6"/>
                <c:pt idx="0">
                  <c:v>115.73432210220859</c:v>
                </c:pt>
                <c:pt idx="1">
                  <c:v>110.9068438127607</c:v>
                </c:pt>
                <c:pt idx="2">
                  <c:v>103.68284228769498</c:v>
                </c:pt>
                <c:pt idx="3">
                  <c:v>103.5930735930736</c:v>
                </c:pt>
                <c:pt idx="4">
                  <c:v>103.11692042516518</c:v>
                </c:pt>
                <c:pt idx="5">
                  <c:v>102.23583024779266</c:v>
                </c:pt>
              </c:numCache>
            </c:numRef>
          </c:val>
          <c:smooth val="0"/>
        </c:ser>
        <c:ser>
          <c:idx val="4"/>
          <c:order val="3"/>
          <c:spPr>
            <a:ln w="7502">
              <a:solidFill>
                <a:srgbClr val="800080"/>
              </a:solidFill>
              <a:prstDash val="solid"/>
            </a:ln>
          </c:spPr>
          <c:marker>
            <c:symbol val="star"/>
            <c:size val="2"/>
            <c:spPr>
              <a:noFill/>
              <a:ln>
                <a:solidFill>
                  <a:srgbClr val="800080"/>
                </a:solidFill>
                <a:prstDash val="solid"/>
              </a:ln>
            </c:spPr>
          </c:marker>
          <c:dLbls>
            <c:spPr>
              <a:noFill/>
              <a:ln w="15030">
                <a:noFill/>
              </a:ln>
            </c:spPr>
            <c:txPr>
              <a:bodyPr/>
              <a:lstStyle/>
              <a:p>
                <a:pPr>
                  <a:defRPr sz="47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Sheet1!$B$1:$G$1</c:f>
              <c:numCache>
                <c:formatCode>General</c:formatCode>
                <c:ptCount val="6"/>
                <c:pt idx="0">
                  <c:v>2015</c:v>
                </c:pt>
                <c:pt idx="1">
                  <c:v>2016</c:v>
                </c:pt>
                <c:pt idx="2">
                  <c:v>2017</c:v>
                </c:pt>
                <c:pt idx="3">
                  <c:v>2018</c:v>
                </c:pt>
                <c:pt idx="4">
                  <c:v>2019</c:v>
                </c:pt>
                <c:pt idx="5">
                  <c:v>2020</c:v>
                </c:pt>
              </c:numCache>
            </c:numRef>
          </c:cat>
          <c:val>
            <c:numLit>
              <c:formatCode>General</c:formatCode>
              <c:ptCount val="1"/>
              <c:pt idx="0">
                <c:v>0</c:v>
              </c:pt>
            </c:numLit>
          </c:val>
          <c:smooth val="0"/>
        </c:ser>
        <c:dLbls>
          <c:showLegendKey val="0"/>
          <c:showVal val="0"/>
          <c:showCatName val="0"/>
          <c:showSerName val="0"/>
          <c:showPercent val="0"/>
          <c:showBubbleSize val="0"/>
        </c:dLbls>
        <c:marker val="1"/>
        <c:smooth val="0"/>
        <c:axId val="97655808"/>
        <c:axId val="97682176"/>
      </c:lineChart>
      <c:catAx>
        <c:axId val="97652736"/>
        <c:scaling>
          <c:orientation val="minMax"/>
        </c:scaling>
        <c:delete val="0"/>
        <c:axPos val="b"/>
        <c:numFmt formatCode="General" sourceLinked="1"/>
        <c:majorTickMark val="cross"/>
        <c:minorTickMark val="none"/>
        <c:tickLblPos val="nextTo"/>
        <c:spPr>
          <a:ln w="1876">
            <a:solidFill>
              <a:srgbClr val="000000"/>
            </a:solidFill>
            <a:prstDash val="solid"/>
          </a:ln>
        </c:spPr>
        <c:txPr>
          <a:bodyPr rot="0" vert="horz"/>
          <a:lstStyle/>
          <a:p>
            <a:pPr>
              <a:defRPr sz="474" b="1" i="0" u="none" strike="noStrike" baseline="0">
                <a:solidFill>
                  <a:srgbClr val="000000"/>
                </a:solidFill>
                <a:latin typeface="Calibri"/>
                <a:ea typeface="Calibri"/>
                <a:cs typeface="Calibri"/>
              </a:defRPr>
            </a:pPr>
            <a:endParaRPr lang="ru-RU"/>
          </a:p>
        </c:txPr>
        <c:crossAx val="97654272"/>
        <c:crosses val="autoZero"/>
        <c:auto val="0"/>
        <c:lblAlgn val="ctr"/>
        <c:lblOffset val="100"/>
        <c:tickLblSkip val="1"/>
        <c:tickMarkSkip val="1"/>
        <c:noMultiLvlLbl val="0"/>
      </c:catAx>
      <c:valAx>
        <c:axId val="97654272"/>
        <c:scaling>
          <c:orientation val="minMax"/>
          <c:max val="8000"/>
          <c:min val="5000"/>
        </c:scaling>
        <c:delete val="0"/>
        <c:axPos val="l"/>
        <c:numFmt formatCode="General" sourceLinked="1"/>
        <c:majorTickMark val="cross"/>
        <c:minorTickMark val="none"/>
        <c:tickLblPos val="nextTo"/>
        <c:spPr>
          <a:ln w="1876">
            <a:solidFill>
              <a:srgbClr val="000000"/>
            </a:solidFill>
            <a:prstDash val="solid"/>
          </a:ln>
        </c:spPr>
        <c:txPr>
          <a:bodyPr rot="0" vert="horz"/>
          <a:lstStyle/>
          <a:p>
            <a:pPr>
              <a:defRPr sz="474" b="1" i="0" u="none" strike="noStrike" baseline="0">
                <a:solidFill>
                  <a:srgbClr val="000000"/>
                </a:solidFill>
                <a:latin typeface="Calibri"/>
                <a:ea typeface="Calibri"/>
                <a:cs typeface="Calibri"/>
              </a:defRPr>
            </a:pPr>
            <a:endParaRPr lang="ru-RU"/>
          </a:p>
        </c:txPr>
        <c:crossAx val="97652736"/>
        <c:crosses val="autoZero"/>
        <c:crossBetween val="between"/>
      </c:valAx>
      <c:catAx>
        <c:axId val="97655808"/>
        <c:scaling>
          <c:orientation val="minMax"/>
        </c:scaling>
        <c:delete val="1"/>
        <c:axPos val="b"/>
        <c:numFmt formatCode="General" sourceLinked="1"/>
        <c:majorTickMark val="out"/>
        <c:minorTickMark val="none"/>
        <c:tickLblPos val="nextTo"/>
        <c:crossAx val="97682176"/>
        <c:crosses val="autoZero"/>
        <c:auto val="0"/>
        <c:lblAlgn val="ctr"/>
        <c:lblOffset val="100"/>
        <c:noMultiLvlLbl val="0"/>
      </c:catAx>
      <c:valAx>
        <c:axId val="97682176"/>
        <c:scaling>
          <c:orientation val="minMax"/>
          <c:max val="120"/>
          <c:min val="70"/>
        </c:scaling>
        <c:delete val="0"/>
        <c:axPos val="r"/>
        <c:numFmt formatCode="0.0;[Red]0.0" sourceLinked="1"/>
        <c:majorTickMark val="cross"/>
        <c:minorTickMark val="none"/>
        <c:tickLblPos val="nextTo"/>
        <c:spPr>
          <a:ln w="1876">
            <a:solidFill>
              <a:srgbClr val="000000"/>
            </a:solidFill>
            <a:prstDash val="solid"/>
          </a:ln>
        </c:spPr>
        <c:txPr>
          <a:bodyPr rot="0" vert="horz"/>
          <a:lstStyle/>
          <a:p>
            <a:pPr>
              <a:defRPr sz="474" b="1" i="0" u="none" strike="noStrike" baseline="0">
                <a:solidFill>
                  <a:srgbClr val="000000"/>
                </a:solidFill>
                <a:latin typeface="Calibri"/>
                <a:ea typeface="Calibri"/>
                <a:cs typeface="Calibri"/>
              </a:defRPr>
            </a:pPr>
            <a:endParaRPr lang="ru-RU"/>
          </a:p>
        </c:txPr>
        <c:crossAx val="97655808"/>
        <c:crosses val="max"/>
        <c:crossBetween val="between"/>
      </c:valAx>
      <c:spPr>
        <a:solidFill>
          <a:srgbClr val="C0C0C0"/>
        </a:solidFill>
        <a:ln w="7502">
          <a:solidFill>
            <a:srgbClr val="808080"/>
          </a:solidFill>
          <a:prstDash val="solid"/>
        </a:ln>
      </c:spPr>
    </c:plotArea>
    <c:legend>
      <c:legendPos val="r"/>
      <c:legendEntry>
        <c:idx val="0"/>
        <c:delete val="1"/>
      </c:legendEntry>
      <c:legendEntry>
        <c:idx val="3"/>
        <c:delete val="1"/>
      </c:legendEntry>
      <c:layout>
        <c:manualLayout>
          <c:xMode val="edge"/>
          <c:yMode val="edge"/>
          <c:wMode val="edge"/>
          <c:hMode val="edge"/>
          <c:x val="5.9625269572742196E-2"/>
          <c:y val="0.8301888728983251"/>
          <c:w val="0.94023705215136"/>
          <c:h val="0.95758498510653789"/>
        </c:manualLayout>
      </c:layout>
      <c:overlay val="0"/>
      <c:spPr>
        <a:solidFill>
          <a:srgbClr val="FFFFFF"/>
        </a:solidFill>
        <a:ln w="1876">
          <a:solidFill>
            <a:srgbClr val="000000"/>
          </a:solidFill>
          <a:prstDash val="solid"/>
        </a:ln>
      </c:spPr>
      <c:txPr>
        <a:bodyPr/>
        <a:lstStyle/>
        <a:p>
          <a:pPr>
            <a:defRPr sz="435" b="1" i="0" u="none" strike="noStrike" baseline="0">
              <a:solidFill>
                <a:srgbClr val="000000"/>
              </a:solidFill>
              <a:latin typeface="Calibri"/>
              <a:ea typeface="Calibri"/>
              <a:cs typeface="Calibri"/>
            </a:defRPr>
          </a:pPr>
          <a:endParaRPr lang="ru-RU"/>
        </a:p>
      </c:txPr>
    </c:legend>
    <c:plotVisOnly val="1"/>
    <c:dispBlanksAs val="gap"/>
    <c:showDLblsOverMax val="0"/>
  </c:chart>
  <c:spPr>
    <a:gradFill rotWithShape="0">
      <a:gsLst>
        <a:gs pos="0">
          <a:srgbClr val="808080"/>
        </a:gs>
        <a:gs pos="50000">
          <a:srgbClr val="FFCC99"/>
        </a:gs>
        <a:gs pos="100000">
          <a:srgbClr val="808080"/>
        </a:gs>
      </a:gsLst>
      <a:lin ang="5400000" scaled="1"/>
    </a:gradFill>
    <a:ln>
      <a:noFill/>
    </a:ln>
  </c:spPr>
  <c:txPr>
    <a:bodyPr/>
    <a:lstStyle/>
    <a:p>
      <a:pPr>
        <a:defRPr sz="474"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7D8EA-1203-4899-BF5E-B5C2D21C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18110</Words>
  <Characters>103227</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121095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ZemskovaNP</dc:creator>
  <cp:lastModifiedBy>Оксана А. Локтева</cp:lastModifiedBy>
  <cp:revision>2</cp:revision>
  <cp:lastPrinted>2017-09-27T07:17:00Z</cp:lastPrinted>
  <dcterms:created xsi:type="dcterms:W3CDTF">2017-11-14T05:27:00Z</dcterms:created>
  <dcterms:modified xsi:type="dcterms:W3CDTF">2017-11-14T05:27:00Z</dcterms:modified>
</cp:coreProperties>
</file>