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21" w:rsidRDefault="00DF202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Title"/>
        <w:jc w:val="center"/>
      </w:pPr>
      <w:r>
        <w:t>СОВРЕМЕННЫЕ АСПЕКТЫ ПРАВОВОГО РЕГУЛИРОВАНИЯ В СФЕРЕ</w:t>
      </w:r>
    </w:p>
    <w:p w:rsidR="00DF2021" w:rsidRDefault="00DF2021">
      <w:pPr>
        <w:pStyle w:val="ConsPlusTitle"/>
        <w:jc w:val="center"/>
      </w:pPr>
      <w:r>
        <w:t>СОЦИАЛЬНОЙ ЗАЩИТЫ ИНВАЛИДОВ В РОССИЙСКОЙ ФЕДЕРАЦИИ</w:t>
      </w:r>
    </w:p>
    <w:p w:rsidR="00DF2021" w:rsidRDefault="00DF2021">
      <w:pPr>
        <w:pStyle w:val="ConsPlusTitle"/>
        <w:jc w:val="center"/>
      </w:pPr>
    </w:p>
    <w:p w:rsidR="00DF2021" w:rsidRDefault="00DF2021">
      <w:pPr>
        <w:pStyle w:val="ConsPlusTitle"/>
        <w:jc w:val="center"/>
      </w:pPr>
      <w:r>
        <w:t>Е.Ю. СИНЕЛЬЩИКОВА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 xml:space="preserve">Е.Ю. Синельщикова, старший прокурор отдела по надзору за соблюдением федерального законодательства, прав и свобод граждан прокуратуры </w:t>
      </w:r>
      <w:proofErr w:type="gramStart"/>
      <w:r>
        <w:t>г</w:t>
      </w:r>
      <w:proofErr w:type="gramEnd"/>
      <w:r>
        <w:t>. Москвы.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>В статье содержится анализ нормативно-правового обеспечения современной системы социальной защиты инвалидов. Автор определяет основные принципы формирования государственной политики в отношении данной категории граждан.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>Ключевые слова: нормативно-правовой анализ, социальная защита, инвалиды, доступная среда, законодательство Российской Федерации, права и свободы человека и гражданина.</w:t>
      </w:r>
    </w:p>
    <w:p w:rsidR="00DF2021" w:rsidRDefault="00DF2021">
      <w:pPr>
        <w:pStyle w:val="ConsPlusNormal"/>
        <w:jc w:val="both"/>
      </w:pPr>
    </w:p>
    <w:p w:rsidR="00DF2021" w:rsidRPr="00DF2021" w:rsidRDefault="00DF2021">
      <w:pPr>
        <w:pStyle w:val="ConsPlusNormal"/>
        <w:ind w:firstLine="540"/>
        <w:jc w:val="both"/>
        <w:rPr>
          <w:lang w:val="en-US"/>
        </w:rPr>
      </w:pPr>
      <w:r w:rsidRPr="00DF2021">
        <w:rPr>
          <w:lang w:val="en-US"/>
        </w:rPr>
        <w:t>Modern aspects of legal regulation in the sphere of social protection of invalids in the Russian Federation</w:t>
      </w:r>
    </w:p>
    <w:p w:rsidR="00DF2021" w:rsidRPr="00DF2021" w:rsidRDefault="00DF2021">
      <w:pPr>
        <w:pStyle w:val="ConsPlusNormal"/>
        <w:ind w:firstLine="540"/>
        <w:jc w:val="both"/>
        <w:rPr>
          <w:lang w:val="en-US"/>
        </w:rPr>
      </w:pPr>
      <w:r w:rsidRPr="00DF2021">
        <w:rPr>
          <w:lang w:val="en-US"/>
        </w:rPr>
        <w:t>E.Y. Sinelshchikova</w:t>
      </w:r>
    </w:p>
    <w:p w:rsidR="00DF2021" w:rsidRPr="00DF2021" w:rsidRDefault="00DF2021">
      <w:pPr>
        <w:pStyle w:val="ConsPlusNormal"/>
        <w:jc w:val="both"/>
        <w:rPr>
          <w:lang w:val="en-US"/>
        </w:rPr>
      </w:pPr>
    </w:p>
    <w:p w:rsidR="00DF2021" w:rsidRPr="00DF2021" w:rsidRDefault="00DF2021">
      <w:pPr>
        <w:pStyle w:val="ConsPlusNormal"/>
        <w:ind w:firstLine="540"/>
        <w:jc w:val="both"/>
        <w:rPr>
          <w:lang w:val="en-US"/>
        </w:rPr>
      </w:pPr>
      <w:r w:rsidRPr="00DF2021">
        <w:rPr>
          <w:lang w:val="en-US"/>
        </w:rPr>
        <w:t>E.Y. Sinelshchikova, a senior prosecutor of the department for supervision over compliance with federal law, the rights and freedoms of citizens of the Prosecutor's office of Moscow.</w:t>
      </w:r>
    </w:p>
    <w:p w:rsidR="00DF2021" w:rsidRPr="00DF2021" w:rsidRDefault="00DF2021">
      <w:pPr>
        <w:pStyle w:val="ConsPlusNormal"/>
        <w:jc w:val="both"/>
        <w:rPr>
          <w:lang w:val="en-US"/>
        </w:rPr>
      </w:pPr>
    </w:p>
    <w:p w:rsidR="00DF2021" w:rsidRPr="00DF2021" w:rsidRDefault="00DF2021">
      <w:pPr>
        <w:pStyle w:val="ConsPlusNormal"/>
        <w:ind w:firstLine="540"/>
        <w:jc w:val="both"/>
        <w:rPr>
          <w:lang w:val="en-US"/>
        </w:rPr>
      </w:pPr>
      <w:r w:rsidRPr="00DF2021">
        <w:rPr>
          <w:lang w:val="en-US"/>
        </w:rPr>
        <w:t>The article analyzes the legal and regulatory framework of a modern system of social protection of the disabled people. The author defines the basic principles of the state policy in relation to this category of citizens.</w:t>
      </w:r>
    </w:p>
    <w:p w:rsidR="00DF2021" w:rsidRPr="00DF2021" w:rsidRDefault="00DF2021">
      <w:pPr>
        <w:pStyle w:val="ConsPlusNormal"/>
        <w:jc w:val="both"/>
        <w:rPr>
          <w:lang w:val="en-US"/>
        </w:rPr>
      </w:pPr>
    </w:p>
    <w:p w:rsidR="00DF2021" w:rsidRPr="00DF2021" w:rsidRDefault="00DF2021">
      <w:pPr>
        <w:pStyle w:val="ConsPlusNormal"/>
        <w:ind w:firstLine="540"/>
        <w:jc w:val="both"/>
        <w:rPr>
          <w:lang w:val="en-US"/>
        </w:rPr>
      </w:pPr>
      <w:r w:rsidRPr="00DF2021">
        <w:rPr>
          <w:lang w:val="en-US"/>
        </w:rPr>
        <w:t>Key words: legal and regulatory analysis, social protection, disabled people, accessible environment, legislation of the Russian Federation, rights and freedoms of man and citizen.</w:t>
      </w:r>
    </w:p>
    <w:p w:rsidR="00DF2021" w:rsidRPr="00DF2021" w:rsidRDefault="00DF2021">
      <w:pPr>
        <w:pStyle w:val="ConsPlusNormal"/>
        <w:jc w:val="both"/>
        <w:rPr>
          <w:lang w:val="en-US"/>
        </w:rPr>
      </w:pPr>
    </w:p>
    <w:p w:rsidR="00DF2021" w:rsidRDefault="00DF2021">
      <w:pPr>
        <w:pStyle w:val="ConsPlusNormal"/>
        <w:ind w:firstLine="540"/>
        <w:jc w:val="both"/>
      </w:pPr>
      <w:r>
        <w:t>Права и свободы человека и гражданина выступают основным критерием оценки качества государственности, степени его демократичности, приверженности правовым началам, нравственности, общечеловеческим ценностям &lt;1&gt;.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 xml:space="preserve">&lt;1&gt; Бессарабов В.Г., Кашаев К.А. </w:t>
      </w:r>
      <w:hyperlink r:id="rId5" w:history="1">
        <w:r>
          <w:rPr>
            <w:color w:val="0000FF"/>
          </w:rPr>
          <w:t>Защита российской прокуратурой</w:t>
        </w:r>
      </w:hyperlink>
      <w:r>
        <w:t xml:space="preserve"> прав и свобод человека и гражданина. М.: Городец, 2007.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>Правовое регулирование социальной защиты инвалидов в Российской Федерации строится на принципе обеспечения им равных с другими гражданами возможностей в реализации гражданских, экономических, политических и других прав и свобод. Права лиц с ограниченными возможностями на участие в жизни общества и защита их интересов закреплены федеральным законодательством и рядом подзаконных актов.</w:t>
      </w:r>
    </w:p>
    <w:p w:rsidR="00DF2021" w:rsidRDefault="00DF2021">
      <w:pPr>
        <w:pStyle w:val="ConsPlusNormal"/>
        <w:ind w:firstLine="540"/>
        <w:jc w:val="both"/>
      </w:pPr>
      <w:r>
        <w:t xml:space="preserve">В Российской Федерации в настоящее время насчитывается около 13 </w:t>
      </w:r>
      <w:proofErr w:type="gramStart"/>
      <w:r>
        <w:t>млн</w:t>
      </w:r>
      <w:proofErr w:type="gramEnd"/>
      <w:r>
        <w:t xml:space="preserve"> инвалидов, что составляет 8,8% населения страны &lt;2&gt;.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>&lt;2&gt; Официальный сайт Генеральной прокуратуры Российской Федерации: URL: http://genproc.gov.ru/news/news-76826.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proofErr w:type="gramStart"/>
      <w:r>
        <w:t xml:space="preserve">К основным гарантированным российским законодателем правам инвалидов, наряду с общими для всех правами, такими как право на жизнь, на воспитание в семейном окружении, на получение бесплатной медицинской помощи, на образование, право не подвергаться жестокому или унижающему обращению, относятся также права на реабилитацию, санаторно-курортное </w:t>
      </w:r>
      <w:r>
        <w:lastRenderedPageBreak/>
        <w:t>лечение, на обеспечение специальными средствами передвижения, на безбарьерный доступ к жилым зданиям, учреждениям образования и здравоохранения, спортивным</w:t>
      </w:r>
      <w:proofErr w:type="gramEnd"/>
      <w:r>
        <w:t xml:space="preserve"> сооружениям, местам отдыха и учреждениям культуры.</w:t>
      </w:r>
    </w:p>
    <w:p w:rsidR="00DF2021" w:rsidRDefault="00DF2021">
      <w:pPr>
        <w:pStyle w:val="ConsPlusNormal"/>
        <w:ind w:firstLine="540"/>
        <w:jc w:val="both"/>
      </w:pPr>
      <w:r>
        <w:t>Одним из важнейших средств достижения определенных законом целей является прокурорский надзор. Вместе с тем неопределенность, противоречивость и пробельность законодательства в этой сфере не позволяет в полной мере использовать прокурорский потенциал.</w:t>
      </w:r>
    </w:p>
    <w:p w:rsidR="00DF2021" w:rsidRDefault="00DF2021">
      <w:pPr>
        <w:pStyle w:val="ConsPlusNormal"/>
        <w:ind w:firstLine="540"/>
        <w:jc w:val="both"/>
      </w:pPr>
      <w:r>
        <w:t>Анализ поступающих в органы прокуратуры обращений, а также проводимые контрольными и надзорными органами проверки позволили выявить основные недостатки в правовом регулировании прав инвалидов, а также выработать предложения по их устранению.</w:t>
      </w:r>
    </w:p>
    <w:p w:rsidR="00DF2021" w:rsidRDefault="00DF2021">
      <w:pPr>
        <w:pStyle w:val="ConsPlusNormal"/>
        <w:ind w:firstLine="540"/>
        <w:jc w:val="both"/>
      </w:pPr>
      <w:r>
        <w:t xml:space="preserve">Основополагающим законодательным актом, регулирующим права данной категории населения, является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24 ноября 1995 г. N 181-ФЗ "О социальной защите инвалидов в Российской Федерации" &lt;3&gt; (далее - Закон).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>&lt;3&gt; Собрание законодательства РФ. 1995. N 48. Ст. 4563.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>1. Общественные объединения инвалидов.</w:t>
      </w:r>
    </w:p>
    <w:p w:rsidR="00DF2021" w:rsidRDefault="00DF2021">
      <w:pPr>
        <w:pStyle w:val="ConsPlusNormal"/>
        <w:ind w:firstLine="540"/>
        <w:jc w:val="both"/>
      </w:pPr>
      <w:r>
        <w:t xml:space="preserve">В </w:t>
      </w:r>
      <w:hyperlink r:id="rId7" w:history="1">
        <w:r>
          <w:rPr>
            <w:color w:val="0000FF"/>
          </w:rPr>
          <w:t>ст. 33</w:t>
        </w:r>
      </w:hyperlink>
      <w:r>
        <w:t xml:space="preserve"> указанного Закона установлено требование, что государственные органы исполнительной власти при подготовке и принятии решений, затрагивающих интересы инвалидов, должны привлекать представителей общественных объединений инвалидов. Организации инвалидов </w:t>
      </w:r>
      <w:proofErr w:type="gramStart"/>
      <w:r>
        <w:t>объединяют в своих рядах самих инвалидов и в своей работе они напрямую руководствуются</w:t>
      </w:r>
      <w:proofErr w:type="gramEnd"/>
      <w:r>
        <w:t xml:space="preserve"> жизненными интересами, ценностями и приоритетами входящих в них людей и благодаря этому выступают наиболее подходящими представителями этой категории граждан в отношениях с другими институтами общества.</w:t>
      </w:r>
    </w:p>
    <w:p w:rsidR="00DF2021" w:rsidRDefault="00DF2021">
      <w:pPr>
        <w:pStyle w:val="ConsPlusNormal"/>
        <w:ind w:firstLine="540"/>
        <w:jc w:val="both"/>
      </w:pPr>
      <w:r>
        <w:t xml:space="preserve">В число конкретных социальных функций организации инвалидов </w:t>
      </w:r>
      <w:proofErr w:type="gramStart"/>
      <w:r>
        <w:t>входят</w:t>
      </w:r>
      <w:proofErr w:type="gramEnd"/>
      <w:r>
        <w:t xml:space="preserve"> в том числе консультирование органов государственной власти на стадии выработки ими нормативно-правовых решений по проблемам инвалидов, непосредственное участие в планировании, разработке и экспертизе таких решений в качестве представителя будущих потребителей их результатов.</w:t>
      </w:r>
    </w:p>
    <w:p w:rsidR="00DF2021" w:rsidRDefault="00DF2021">
      <w:pPr>
        <w:pStyle w:val="ConsPlusNormal"/>
        <w:ind w:firstLine="540"/>
        <w:jc w:val="both"/>
      </w:pPr>
      <w:r>
        <w:t>В этой связи предлагается установить обязанность по привлечению представителей общественных объединений инвалидов при подготовке и принятии решений не только для органов исполнительной власти, но и для государственных органов законодательной и представительной власти.</w:t>
      </w:r>
    </w:p>
    <w:p w:rsidR="00DF2021" w:rsidRDefault="00DF2021">
      <w:pPr>
        <w:pStyle w:val="ConsPlusNormal"/>
        <w:ind w:firstLine="540"/>
        <w:jc w:val="both"/>
      </w:pPr>
      <w:r>
        <w:t>2. Реабилитация и абилитация инвалидов.</w:t>
      </w:r>
    </w:p>
    <w:p w:rsidR="00DF2021" w:rsidRDefault="00DF2021">
      <w:pPr>
        <w:pStyle w:val="ConsPlusNormal"/>
        <w:ind w:firstLine="540"/>
        <w:jc w:val="both"/>
      </w:pPr>
      <w:r>
        <w:t xml:space="preserve">В </w:t>
      </w:r>
      <w:hyperlink r:id="rId8" w:history="1">
        <w:r>
          <w:rPr>
            <w:color w:val="0000FF"/>
          </w:rPr>
          <w:t>ст. 9</w:t>
        </w:r>
      </w:hyperlink>
      <w:r>
        <w:t xml:space="preserve"> Закона закреплено право инвалидов на реабилитацию, которое реализуется в индивидуальной программе реабилитации, выдаваемой каждому инвалиду.</w:t>
      </w:r>
    </w:p>
    <w:p w:rsidR="00DF2021" w:rsidRDefault="00DF2021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Статья 26</w:t>
        </w:r>
      </w:hyperlink>
      <w:r>
        <w:t xml:space="preserve"> Конвенции о правах инвалидов &lt;4&gt; предусматривает, помимо реабилитации, также институт абилитации инвалидов. Реабилитация инвалидов - система и процесс полного или частичного восстановления способностей инвалидов к бытовой, общественной и профессиональной деятельности. Понятие "абилитация" в российском праве отсутствует.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>&lt;4&gt; Собрание законодательства РФ. 2013. N 6. Ст. 468.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 xml:space="preserve">В связи с ратификацией </w:t>
      </w:r>
      <w:hyperlink r:id="rId10" w:history="1">
        <w:r>
          <w:rPr>
            <w:color w:val="0000FF"/>
          </w:rPr>
          <w:t>Конвенции</w:t>
        </w:r>
      </w:hyperlink>
      <w:r>
        <w:t xml:space="preserve"> о правах инвалидов представляется целесообразным </w:t>
      </w:r>
      <w:hyperlink r:id="rId11" w:history="1">
        <w:r>
          <w:rPr>
            <w:color w:val="0000FF"/>
          </w:rPr>
          <w:t>ст. 9</w:t>
        </w:r>
      </w:hyperlink>
      <w:r>
        <w:t xml:space="preserve"> Закона дополнить понятием "абилитация", изложив в следующей редакции: "Абилитация инвалидов - система и процесс формирования </w:t>
      </w:r>
      <w:r>
        <w:rPr>
          <w:b/>
        </w:rPr>
        <w:t>отсутствовавших</w:t>
      </w:r>
      <w:r>
        <w:t xml:space="preserve"> способностей инвалидов к образовательной, профессиональной, бытовой, общественной, досугово-игровой и иной деятельности". В отличие от реабилитации абилитация направлена на формирование навыков, ранее отсутствовавших (</w:t>
      </w:r>
      <w:proofErr w:type="gramStart"/>
      <w:r>
        <w:t>например</w:t>
      </w:r>
      <w:proofErr w:type="gramEnd"/>
      <w:r>
        <w:t xml:space="preserve"> по отношению к инвалидам с детства).</w:t>
      </w:r>
    </w:p>
    <w:p w:rsidR="00DF2021" w:rsidRDefault="00DF2021">
      <w:pPr>
        <w:pStyle w:val="ConsPlusNormal"/>
        <w:ind w:firstLine="540"/>
        <w:jc w:val="both"/>
      </w:pPr>
      <w:r>
        <w:t xml:space="preserve">Нуждается в упрощении процедура получения инвалидами индивидуальной программы реабилитации. В </w:t>
      </w:r>
      <w:proofErr w:type="gramStart"/>
      <w:r>
        <w:t>ряде</w:t>
      </w:r>
      <w:proofErr w:type="gramEnd"/>
      <w:r>
        <w:t xml:space="preserve"> случаев она просто не является необходимой. Например, чтобы получить собаку-проводника, инвалиду по зрению нужно пройти всех врачей. Целесообразность таких мероприятий сомнительна.</w:t>
      </w:r>
    </w:p>
    <w:p w:rsidR="00DF2021" w:rsidRDefault="00DF2021">
      <w:pPr>
        <w:pStyle w:val="ConsPlusNormal"/>
        <w:ind w:firstLine="540"/>
        <w:jc w:val="both"/>
      </w:pPr>
      <w:r>
        <w:t xml:space="preserve">Представляется, что оформление программы реабилитации (абилитации) возможно в </w:t>
      </w:r>
      <w:r>
        <w:lastRenderedPageBreak/>
        <w:t>дистанционном режиме, т.е. без непосредственного участия инвалида по представленным им документам, а также с участием представителя инвалида и (или) использованием информационно-телекоммуникационных технологий.</w:t>
      </w:r>
    </w:p>
    <w:p w:rsidR="00DF2021" w:rsidRDefault="00DF2021">
      <w:pPr>
        <w:pStyle w:val="ConsPlusNormal"/>
        <w:ind w:firstLine="540"/>
        <w:jc w:val="both"/>
      </w:pPr>
      <w:r>
        <w:t>3. Индивидуальная мобильность.</w:t>
      </w:r>
    </w:p>
    <w:p w:rsidR="00DF2021" w:rsidRDefault="00DF2021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Статья 20</w:t>
        </w:r>
      </w:hyperlink>
      <w:r>
        <w:t xml:space="preserve"> Конвенции о правах инвалидов </w:t>
      </w:r>
      <w:proofErr w:type="gramStart"/>
      <w:r>
        <w:t>говорит</w:t>
      </w:r>
      <w:proofErr w:type="gramEnd"/>
      <w:r>
        <w:t xml:space="preserve"> об индивидуальной мобильности, при этом подчеркивается, что государства должны принимать все действия для обеспечения индивидуальной мобильности тем способом, который выберут инвалиды.</w:t>
      </w:r>
    </w:p>
    <w:p w:rsidR="00DF2021" w:rsidRDefault="00DF2021">
      <w:pPr>
        <w:pStyle w:val="ConsPlusNormal"/>
        <w:ind w:firstLine="540"/>
        <w:jc w:val="both"/>
      </w:pPr>
      <w:r>
        <w:t xml:space="preserve">Учитывая изложенное, в качестве технических средств реабилитации (поименованных в </w:t>
      </w:r>
      <w:hyperlink r:id="rId13" w:history="1">
        <w:r>
          <w:rPr>
            <w:color w:val="0000FF"/>
          </w:rPr>
          <w:t>ст. 11.1</w:t>
        </w:r>
      </w:hyperlink>
      <w:r>
        <w:t xml:space="preserve"> Закона) следовало бы также указать автотранспортные средства и дополнительные приспособления к ним (включая ручное управление для автотранспортных средств).</w:t>
      </w:r>
    </w:p>
    <w:p w:rsidR="00DF2021" w:rsidRDefault="00DF2021">
      <w:pPr>
        <w:pStyle w:val="ConsPlusNormal"/>
        <w:ind w:firstLine="540"/>
        <w:jc w:val="both"/>
      </w:pPr>
      <w:r>
        <w:t>4. Жилье.</w:t>
      </w:r>
    </w:p>
    <w:p w:rsidR="00DF2021" w:rsidRDefault="00DF2021">
      <w:pPr>
        <w:pStyle w:val="ConsPlusNormal"/>
        <w:ind w:firstLine="540"/>
        <w:jc w:val="both"/>
      </w:pPr>
      <w:r>
        <w:t>Как отмечают специалисты в области жилищных правоотношений, в Российской Федерации законодательство, регулирующее обеспечение жильем уязвимых групп населения, крайне запутанно, противоречиво, что создает объективные предпосылки для фактического нарушения жилищных прав граждан при формальном соблюдении закона &lt;5&gt;.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 xml:space="preserve">&lt;5&gt; Шелудякова Т.В., Соломаха Д.В. </w:t>
      </w:r>
      <w:hyperlink r:id="rId14" w:history="1">
        <w:r>
          <w:rPr>
            <w:color w:val="0000FF"/>
          </w:rPr>
          <w:t>Право на жилище</w:t>
        </w:r>
      </w:hyperlink>
      <w:r>
        <w:t xml:space="preserve"> и государственная жилищная политика в Российской Федерации и зарубежных странах: конституционно-правовой аспект // Семейное и жилищное право. 2012. N 6. С. 43 - 47.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ст. 17</w:t>
        </w:r>
      </w:hyperlink>
      <w:r>
        <w:t xml:space="preserve"> Закона закреплено право инвалидов на обеспечение жилой площадью. Инвалид в случае, если его заболевание входит в соответствующий перечень, имеет право на получение увеличенной для его нормальной жизни площади. Однако механизм, когда человек может встать на очередь и получить увеличенную площадь при соответствии площади его жилого помещения норме, которая установлена в регионе, отсутствует. Предлагается </w:t>
      </w:r>
      <w:hyperlink r:id="rId16" w:history="1">
        <w:r>
          <w:rPr>
            <w:color w:val="0000FF"/>
          </w:rPr>
          <w:t>ст. 17</w:t>
        </w:r>
      </w:hyperlink>
      <w:r>
        <w:t xml:space="preserve"> изложить в следующей редакции: </w:t>
      </w:r>
      <w:proofErr w:type="gramStart"/>
      <w:r>
        <w:t>"Инвалидам, страдающим тяжелыми формами хронических заболеваний, предусмотренных перечнем, устанавливаемым уполномоченным Правительством Российской Федерации федеральным органом исполнительной власти, для принятия на учет в качестве нуждающихся в жилых помещениях учетная норма увеличивается в два раза и им может быть предоставлено жилое помещение по договору социального найма общей площадью, превышающей норму предоставления на одного человека (но не более чем в два раза)".</w:t>
      </w:r>
      <w:proofErr w:type="gramEnd"/>
      <w:r>
        <w:t xml:space="preserve"> Именно увеличение учетной нормы для инвалидов в два раза представляется целесообразным для обеспечения соблюдения прав лиц с ограниченными возможностями на жилье.</w:t>
      </w:r>
    </w:p>
    <w:p w:rsidR="00DF2021" w:rsidRDefault="00DF2021">
      <w:pPr>
        <w:pStyle w:val="ConsPlusNormal"/>
        <w:ind w:firstLine="540"/>
        <w:jc w:val="both"/>
      </w:pPr>
      <w:r>
        <w:t>5. Труд и занятость.</w:t>
      </w:r>
    </w:p>
    <w:p w:rsidR="00DF2021" w:rsidRDefault="00DF2021">
      <w:pPr>
        <w:pStyle w:val="ConsPlusNormal"/>
        <w:ind w:firstLine="540"/>
        <w:jc w:val="both"/>
      </w:pPr>
      <w:r>
        <w:t xml:space="preserve">Перечень мероприятий органов государственной власти, направленных на повышение конкурентоспособности инвалидов на рынке труда, установленный </w:t>
      </w:r>
      <w:hyperlink r:id="rId17" w:history="1">
        <w:r>
          <w:rPr>
            <w:color w:val="0000FF"/>
          </w:rPr>
          <w:t>ст. 20</w:t>
        </w:r>
      </w:hyperlink>
      <w:r>
        <w:t xml:space="preserve"> Закона, предлагается дополнить следующим: осуществление льготной финансово-кредитной политики в отношении специализированных предприятий, применяющих труд инвалидов, предприятий, учреждений, организаций общественных объединений инвалидов. Указанные меры могут предполагать не только льготное налогообложение организаций, где трудятся инвалиды, но и льготные условия аренды такими предприятиями помещений, иные методы поощрения &lt;6&gt;.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 xml:space="preserve">&lt;6&gt; См.: Пескова Ю.В. </w:t>
      </w:r>
      <w:hyperlink r:id="rId18" w:history="1">
        <w:r>
          <w:rPr>
            <w:color w:val="0000FF"/>
          </w:rPr>
          <w:t>Некоторые проблемы трудоустройства инвалидов</w:t>
        </w:r>
      </w:hyperlink>
      <w:r>
        <w:t xml:space="preserve"> в Российской Федерации // Социальное и пенсионное право. 2012. N 3. С. 39 - 40.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>Определение порядка проведения таких мероприятий необходимо возложить на органы государственной власти субъектов Российской Федерации.</w:t>
      </w:r>
    </w:p>
    <w:p w:rsidR="00DF2021" w:rsidRDefault="00DF2021">
      <w:pPr>
        <w:pStyle w:val="ConsPlusNormal"/>
        <w:ind w:firstLine="540"/>
        <w:jc w:val="both"/>
      </w:pPr>
      <w:r>
        <w:t>6. Инвалидность как обстоятельство, смягчающее уголовную ответственность.</w:t>
      </w:r>
    </w:p>
    <w:p w:rsidR="00DF2021" w:rsidRDefault="00DF2021">
      <w:pPr>
        <w:pStyle w:val="ConsPlusNormal"/>
        <w:ind w:firstLine="540"/>
        <w:jc w:val="both"/>
      </w:pPr>
      <w:r>
        <w:t xml:space="preserve">Проблемным остается вопрос обеспечения инвалидам доступной среды в пенитенциарных учреждениях. Несмотря на предусмотренное Уголовно-исполнительным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положение о признании инвалидности в качестве основания освобождения от отбывания наказания, учитывая судебную практику по делам с участием обвиняемых-инвалидов, вопрос о надлежащем содержании лиц с ограниченными способностями в исправительных учреждениях остается открытым. Затраты на оборудование каждой колонии и тюрьмы доступной средой огромны.</w:t>
      </w:r>
    </w:p>
    <w:p w:rsidR="00DF2021" w:rsidRDefault="00DF2021">
      <w:pPr>
        <w:pStyle w:val="ConsPlusNormal"/>
        <w:ind w:firstLine="540"/>
        <w:jc w:val="both"/>
      </w:pPr>
      <w:r>
        <w:t xml:space="preserve">Учитывая изложенное, представляется целесообразным гуманизировать законодательство, указав в Уголовном </w:t>
      </w:r>
      <w:hyperlink r:id="rId20" w:history="1">
        <w:r>
          <w:rPr>
            <w:color w:val="0000FF"/>
          </w:rPr>
          <w:t>кодексе</w:t>
        </w:r>
      </w:hyperlink>
      <w:r>
        <w:t xml:space="preserve"> Российской Федерации, наряду с другими факторами, в качестве обстоятельства, смягчающего уголовную ответственность, инвалидность первой и второй группы.</w:t>
      </w:r>
    </w:p>
    <w:p w:rsidR="00DF2021" w:rsidRDefault="00DF2021">
      <w:pPr>
        <w:pStyle w:val="ConsPlusNormal"/>
        <w:ind w:firstLine="540"/>
        <w:jc w:val="both"/>
      </w:pPr>
      <w:r>
        <w:t>7. Образование.</w:t>
      </w:r>
    </w:p>
    <w:p w:rsidR="00DF2021" w:rsidRDefault="00DF2021">
      <w:pPr>
        <w:pStyle w:val="ConsPlusNormal"/>
        <w:ind w:firstLine="540"/>
        <w:jc w:val="both"/>
      </w:pPr>
      <w:r>
        <w:t>Отдельной проблемой является вопрос обеспечения образования инвалидов. На практике немногим более 200 тыс. детей-инвалидов охвачены государственной системой образования и имеют возможность посещать соответствующее образовательное учреждение, что составляет менее одной трети от общего числа детей-инвалидов, нуждающихся в получении образования &lt;7&gt;.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>&lt;7</w:t>
      </w:r>
      <w:proofErr w:type="gramStart"/>
      <w:r>
        <w:t>&gt; О</w:t>
      </w:r>
      <w:proofErr w:type="gramEnd"/>
      <w:r>
        <w:t xml:space="preserve"> соблюдении прав детей-инвалидов в Российской Федерации: Специальный </w:t>
      </w:r>
      <w:hyperlink r:id="rId21" w:history="1">
        <w:r>
          <w:rPr>
            <w:color w:val="0000FF"/>
          </w:rPr>
          <w:t>доклад</w:t>
        </w:r>
      </w:hyperlink>
      <w:r>
        <w:t xml:space="preserve"> Уполномоченного по правам человека в Российской Федерации. М., 2006. С. 11.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>Дети-инвалиды не имеют возможности в полной мере реализовать предоставленное им право на образование. Решениями психолого-медико-педагогических комиссий дети-инвалиды в массовом порядке признаются необучаемыми. Домашняя форма обучения остается фактически невостребованной &lt;8&gt;.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 xml:space="preserve">&lt;8&gt; Герасимов В.Н. </w:t>
      </w:r>
      <w:hyperlink r:id="rId22" w:history="1">
        <w:r>
          <w:rPr>
            <w:color w:val="0000FF"/>
          </w:rPr>
          <w:t>Правовая и социальная поддержка семей</w:t>
        </w:r>
      </w:hyperlink>
      <w:r>
        <w:t xml:space="preserve"> с детьми-инвалидами // Социальное и пенсионное право. 2011. N 3. С. 27 - 30.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 xml:space="preserve">С ратификацией Россией </w:t>
      </w:r>
      <w:hyperlink r:id="rId23" w:history="1">
        <w:r>
          <w:rPr>
            <w:color w:val="0000FF"/>
          </w:rPr>
          <w:t>Конвенции</w:t>
        </w:r>
      </w:hyperlink>
      <w:r>
        <w:t xml:space="preserve"> о правах инвалидов приоритетным направлением обучения лиц с ограниченными возможностями становится инклюзивное образование, что подразумевает закрытие и ликвидацию коррекционных (специальных) образовательных учреждений. Данные изменения породили огромное количество писем от родителей о проблемах, связанных с реализацией их права на выбор для своих детей школ и детских садов, инклюзивных или соответственно коррекционных.</w:t>
      </w:r>
    </w:p>
    <w:p w:rsidR="00DF2021" w:rsidRDefault="00DF2021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необходимо в </w:t>
      </w:r>
      <w:hyperlink r:id="rId24" w:history="1">
        <w:r>
          <w:rPr>
            <w:color w:val="0000FF"/>
          </w:rPr>
          <w:t>ч. 4 ст. 79</w:t>
        </w:r>
      </w:hyperlink>
      <w:r>
        <w:t xml:space="preserve"> Федерального закона от 29.12.2012 N 273-ФЗ "Об образовании в Российской Федерации" &lt;9&gt; предусмотреть возможность выбора обучающимися (родителями, законными представителями несовершеннолетних обучающихся) формы обучения.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>&lt;9&gt; Собрание законодательства РФ. 2012. N 53 (ч. 1). Ст. 7598.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>8. Лекарственное обеспечение.</w:t>
      </w:r>
    </w:p>
    <w:p w:rsidR="00DF2021" w:rsidRDefault="00DF2021">
      <w:pPr>
        <w:pStyle w:val="ConsPlusNormal"/>
        <w:ind w:firstLine="540"/>
        <w:jc w:val="both"/>
      </w:pPr>
      <w:r>
        <w:t>Надлежащее лекарственное обеспечение - составная часть медицинской помощи, жизненно важный фактор достижения стратегических целей здравоохранения - сохранения и укрепления здоровья нации как главной ценности государства и общества &lt;10&gt;.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 xml:space="preserve">&lt;10&gt; Бессарабов В.Г., Ашиткова Т.В. </w:t>
      </w:r>
      <w:hyperlink r:id="rId25" w:history="1">
        <w:r>
          <w:rPr>
            <w:color w:val="0000FF"/>
          </w:rPr>
          <w:t>Обеспечение законности в сфере здравоохранения</w:t>
        </w:r>
      </w:hyperlink>
      <w:r>
        <w:t xml:space="preserve"> мерами прокурорского надзора // Законность. 2014. N 3. С. 27 - 32.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proofErr w:type="gramStart"/>
      <w:r>
        <w:t xml:space="preserve">Во многих странах мира в связи с введением в действие </w:t>
      </w:r>
      <w:hyperlink r:id="rId26" w:history="1">
        <w:r>
          <w:rPr>
            <w:color w:val="0000FF"/>
          </w:rPr>
          <w:t>Конвенции</w:t>
        </w:r>
      </w:hyperlink>
      <w:r>
        <w:t xml:space="preserve"> о правах</w:t>
      </w:r>
      <w:proofErr w:type="gramEnd"/>
      <w:r>
        <w:t xml:space="preserve"> инвалидов приняты поправки к законодательству, обязывающие производителей лекарственных препаратов наносить на упаковку рельеф, надписи рельефно-точечным шрифтом Брайля.</w:t>
      </w:r>
    </w:p>
    <w:p w:rsidR="00DF2021" w:rsidRDefault="00DF2021">
      <w:pPr>
        <w:pStyle w:val="ConsPlusNormal"/>
        <w:ind w:firstLine="540"/>
        <w:jc w:val="both"/>
      </w:pPr>
      <w:r>
        <w:t xml:space="preserve">В </w:t>
      </w:r>
      <w:hyperlink r:id="rId27" w:history="1">
        <w:r>
          <w:rPr>
            <w:color w:val="0000FF"/>
          </w:rPr>
          <w:t>ст. 46</w:t>
        </w:r>
      </w:hyperlink>
      <w:r>
        <w:t xml:space="preserve"> Федерального закона от 12.04.2010 N 61-ФЗ "Об обращении лекарственных средств" такая норма отсутствует, что препятствует реализации инвалидами, преимущественно по зрению, права на своевременное получение медицинской помощи. Такие изменения должны быть внесены &lt;11&gt;.</w:t>
      </w:r>
    </w:p>
    <w:p w:rsidR="00DF2021" w:rsidRDefault="00DF2021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DF2021" w:rsidRDefault="00DF2021">
      <w:pPr>
        <w:pStyle w:val="ConsPlusNormal"/>
        <w:ind w:firstLine="540"/>
        <w:jc w:val="both"/>
      </w:pPr>
      <w:proofErr w:type="gramStart"/>
      <w:r>
        <w:t>&lt;11&gt; Смолин О.Н. Конвенция ООН "О правах инвалидов": риски и надежды (по материалам Доклада на круглом столе "Конвенция ООН о правах инвалидов и российское законодательство: что делать?".</w:t>
      </w:r>
      <w:proofErr w:type="gramEnd"/>
      <w:r>
        <w:t xml:space="preserve"> </w:t>
      </w:r>
      <w:proofErr w:type="gramStart"/>
      <w:r>
        <w:t>М.: Государственная Дума ФС РФ, 2012) // http://www.smolin.ru/read/Konvencia/pdf/Konvencia.pdf.</w:t>
      </w:r>
      <w:proofErr w:type="gramEnd"/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>9. Санаторно-курортное лечение.</w:t>
      </w:r>
    </w:p>
    <w:p w:rsidR="00DF2021" w:rsidRDefault="00DF2021">
      <w:pPr>
        <w:pStyle w:val="ConsPlusNormal"/>
        <w:ind w:firstLine="540"/>
        <w:jc w:val="both"/>
      </w:pPr>
      <w:r>
        <w:t xml:space="preserve">Согласно Федеральному </w:t>
      </w:r>
      <w:hyperlink r:id="rId28" w:history="1">
        <w:r>
          <w:rPr>
            <w:color w:val="0000FF"/>
          </w:rPr>
          <w:t>закону</w:t>
        </w:r>
      </w:hyperlink>
      <w:r>
        <w:t xml:space="preserve"> от 17.07.1999 N 178-ФЗ "О государственной социальной помощи" инвалиды войны имеют право на получение государственной социальной помощи в виде предоставления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организации.</w:t>
      </w:r>
    </w:p>
    <w:p w:rsidR="00DF2021" w:rsidRDefault="00DF2021">
      <w:pPr>
        <w:pStyle w:val="ConsPlusNormal"/>
        <w:ind w:firstLine="540"/>
        <w:jc w:val="both"/>
      </w:pPr>
      <w:r>
        <w:t>На деле понятие "основное заболевание" трактуется как заболевание, ставшее причиной инвалидности. Получается, что человек без ног или человек, лишенный зрения, в такой профилактике не нуждается, что порождает необоснованные отказы органов государственной власти на местах в предоставлении данной социальной услуги.</w:t>
      </w:r>
    </w:p>
    <w:p w:rsidR="00DF2021" w:rsidRDefault="00DF2021">
      <w:pPr>
        <w:pStyle w:val="ConsPlusNormal"/>
        <w:ind w:firstLine="540"/>
        <w:jc w:val="both"/>
      </w:pPr>
      <w:r>
        <w:t>В этой связи предлагается упоминание о так называемом основном заболевании исключить.</w:t>
      </w:r>
    </w:p>
    <w:p w:rsidR="00DF2021" w:rsidRDefault="00DF2021">
      <w:pPr>
        <w:pStyle w:val="ConsPlusNormal"/>
        <w:ind w:firstLine="540"/>
        <w:jc w:val="both"/>
      </w:pPr>
      <w:r>
        <w:t>10. Право на творчество.</w:t>
      </w:r>
    </w:p>
    <w:p w:rsidR="00DF2021" w:rsidRDefault="00DF2021">
      <w:pPr>
        <w:pStyle w:val="ConsPlusNormal"/>
        <w:ind w:firstLine="540"/>
        <w:jc w:val="both"/>
      </w:pPr>
      <w:r>
        <w:t>Отсутствует нормативное закрепление прав инвалидов на творчество. Вместе с тем данная группа лиц имеет свою особую культурную и языковую самобытность, включая культуру глухих и слепоглухих, русский жестовый язык, тифлокомментирование (словесное описание для слепых).</w:t>
      </w:r>
    </w:p>
    <w:p w:rsidR="00DF2021" w:rsidRDefault="00DF2021">
      <w:pPr>
        <w:pStyle w:val="ConsPlusNormal"/>
        <w:ind w:firstLine="540"/>
        <w:jc w:val="both"/>
      </w:pPr>
      <w:r>
        <w:t xml:space="preserve">Представляется, что в </w:t>
      </w:r>
      <w:hyperlink r:id="rId29" w:history="1">
        <w:r>
          <w:rPr>
            <w:color w:val="0000FF"/>
          </w:rPr>
          <w:t>Основах законодательства</w:t>
        </w:r>
      </w:hyperlink>
      <w:r>
        <w:t xml:space="preserve"> Российской Федерации о культуре &lt;12&gt; такое право, а также право участвовать наравне с другими в культурной жизни общества целесообразно закрепить.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 xml:space="preserve">&lt;12&gt; Утв. </w:t>
      </w:r>
      <w:proofErr w:type="gramStart"/>
      <w:r>
        <w:t>ВС</w:t>
      </w:r>
      <w:proofErr w:type="gramEnd"/>
      <w:r>
        <w:t xml:space="preserve"> РФ 09.10.1992. N 3612-1 // Российская газета. 1992. N 248.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>11. Доступ к информации.</w:t>
      </w:r>
    </w:p>
    <w:p w:rsidR="00DF2021" w:rsidRDefault="00DF2021">
      <w:pPr>
        <w:pStyle w:val="ConsPlusNormal"/>
        <w:ind w:firstLine="540"/>
        <w:jc w:val="both"/>
      </w:pPr>
      <w:r>
        <w:t xml:space="preserve">Обеспечение доступности фильмов для инвалидов, а также и ведение Государственного регистра таких фильмов необходимо урегулировать в Федеральном </w:t>
      </w:r>
      <w:hyperlink r:id="rId30" w:history="1">
        <w:r>
          <w:rPr>
            <w:color w:val="0000FF"/>
          </w:rPr>
          <w:t>законе</w:t>
        </w:r>
      </w:hyperlink>
      <w:r>
        <w:t xml:space="preserve"> от 22.08.1996 N 126-ФЗ "О государственной поддержке кинематографии Российской Федерации" &lt;13&gt;.</w:t>
      </w:r>
    </w:p>
    <w:p w:rsidR="00DF2021" w:rsidRDefault="00DF2021">
      <w:pPr>
        <w:pStyle w:val="ConsPlusNormal"/>
        <w:ind w:firstLine="540"/>
        <w:jc w:val="both"/>
      </w:pPr>
      <w:r>
        <w:t>--------------------------------</w:t>
      </w:r>
    </w:p>
    <w:p w:rsidR="00DF2021" w:rsidRDefault="00DF2021">
      <w:pPr>
        <w:pStyle w:val="ConsPlusNormal"/>
        <w:ind w:firstLine="540"/>
        <w:jc w:val="both"/>
      </w:pPr>
      <w:r>
        <w:t>&lt;13&gt; Собрание законодательства РФ. 1996. N 35. Ст. 4136.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>12. Доступность объектов физической среды.</w:t>
      </w:r>
    </w:p>
    <w:p w:rsidR="00DF2021" w:rsidRDefault="00DF2021">
      <w:pPr>
        <w:pStyle w:val="ConsPlusNormal"/>
        <w:ind w:firstLine="540"/>
        <w:jc w:val="both"/>
      </w:pPr>
      <w:r>
        <w:t xml:space="preserve">Насущным вопросом является недостаточная регламентация права инвалидов на доступность объектов физической среды, в частности на беспрепятственный доступ к жилым помещениям. По нашему мнению, изменения в части возложения </w:t>
      </w:r>
      <w:proofErr w:type="gramStart"/>
      <w:r>
        <w:t>контроля за</w:t>
      </w:r>
      <w:proofErr w:type="gramEnd"/>
      <w:r>
        <w:t xml:space="preserve"> соблюдением такого права на органы государственного жилищного надзора должны быть внесены в Жилищный </w:t>
      </w:r>
      <w:hyperlink r:id="rId31" w:history="1">
        <w:r>
          <w:rPr>
            <w:color w:val="0000FF"/>
          </w:rPr>
          <w:t>кодекс</w:t>
        </w:r>
      </w:hyperlink>
      <w:r>
        <w:t xml:space="preserve"> Российской Федерации. Создание условий для беспрепятственного доступа инвалидов к многоквартирному дому и жилым помещениям должно быть возложено на управляющую организацию.</w:t>
      </w:r>
    </w:p>
    <w:p w:rsidR="00DF2021" w:rsidRDefault="00DF2021">
      <w:pPr>
        <w:pStyle w:val="ConsPlusNormal"/>
        <w:ind w:firstLine="540"/>
        <w:jc w:val="both"/>
      </w:pPr>
      <w:r>
        <w:t xml:space="preserve">Подводя итог, необходимо отметить, что нормативная правовая база в Российской Федерации в сфере социальной защиты инвалидов постоянно </w:t>
      </w:r>
      <w:proofErr w:type="gramStart"/>
      <w:r>
        <w:t>развивается и трансформируется</w:t>
      </w:r>
      <w:proofErr w:type="gramEnd"/>
      <w:r>
        <w:t>. Вместе с тем в современном российском обществе существует объективная потребность в совершенствовании правового регулирования социальной защиты инвалидов.</w:t>
      </w:r>
    </w:p>
    <w:p w:rsidR="00DF2021" w:rsidRDefault="00DF2021">
      <w:pPr>
        <w:pStyle w:val="ConsPlusNormal"/>
        <w:ind w:firstLine="540"/>
        <w:jc w:val="both"/>
      </w:pPr>
      <w:r>
        <w:t>Решение указанных вопросов в законодательстве позволило бы создать более благоприятные условия для жизни инвалидов, способствовало бы более широкому их вовлечению в трудовую деятельность, создало бы дополнительные правовые возможности и для повышения эффективности правового надзора в этой сфере.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jc w:val="center"/>
      </w:pPr>
      <w:r>
        <w:t>Список использованной литературы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ind w:firstLine="540"/>
        <w:jc w:val="both"/>
      </w:pPr>
      <w:r>
        <w:t xml:space="preserve">1. Бессарабов В.Г., Кашаев К.А. </w:t>
      </w:r>
      <w:hyperlink r:id="rId32" w:history="1">
        <w:r>
          <w:rPr>
            <w:color w:val="0000FF"/>
          </w:rPr>
          <w:t>Защита российской прокуратурой</w:t>
        </w:r>
      </w:hyperlink>
      <w:r>
        <w:t xml:space="preserve"> прав и свобод человека и гражданина. М.: Городец, 2007.</w:t>
      </w: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jc w:val="both"/>
      </w:pPr>
    </w:p>
    <w:p w:rsidR="00DF2021" w:rsidRDefault="00DF20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77E6" w:rsidRDefault="005B77E6"/>
    <w:sectPr w:rsidR="005B77E6" w:rsidSect="00E2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F2021"/>
    <w:rsid w:val="005B77E6"/>
    <w:rsid w:val="00DF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2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20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4064D950B49FE15BB3C388C548443112DC32F0B99F09D4C7A1C1400758234E01139BDF4E3034EEgD18K" TargetMode="External"/><Relationship Id="rId13" Type="http://schemas.openxmlformats.org/officeDocument/2006/relationships/hyperlink" Target="consultantplus://offline/ref=524064D950B49FE15BB3C388C548443112DC32F0B99F09D4C7A1C1400758234E01139BDDg41BK" TargetMode="External"/><Relationship Id="rId18" Type="http://schemas.openxmlformats.org/officeDocument/2006/relationships/hyperlink" Target="consultantplus://offline/ref=524064D950B49FE15BB3CC83DB48443115DE33F0B29354DECFF8CD4200577C59065A97DE4E3034gE13K" TargetMode="External"/><Relationship Id="rId26" Type="http://schemas.openxmlformats.org/officeDocument/2006/relationships/hyperlink" Target="consultantplus://offline/ref=524064D950B49FE15BB3C687C648443110DD31F0BB9354DECFF8CD42g010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24064D950B49FE15BB3CA91C248443110DD3DF2BE9C09D4C7A1C14007g518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24064D950B49FE15BB3C388C548443112DC32F0B99F09D4C7A1C1400758234E01139BDF4E3034E9gD17K" TargetMode="External"/><Relationship Id="rId12" Type="http://schemas.openxmlformats.org/officeDocument/2006/relationships/hyperlink" Target="consultantplus://offline/ref=524064D950B49FE15BB3C687C648443110DD31F0BB9354DECFF8CD4200577C59065A97DE4E3130gE1EK" TargetMode="External"/><Relationship Id="rId17" Type="http://schemas.openxmlformats.org/officeDocument/2006/relationships/hyperlink" Target="consultantplus://offline/ref=524064D950B49FE15BB3C388C548443112DC32F0B99F09D4C7A1C1400758234E01139BDF4E3037EEgD14K" TargetMode="External"/><Relationship Id="rId25" Type="http://schemas.openxmlformats.org/officeDocument/2006/relationships/hyperlink" Target="consultantplus://offline/ref=524064D950B49FE15BB3CC83DB48443114DC31F8B89354DECFF8CD4200577C59065A97DE4E3037gE1D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4064D950B49FE15BB3C388C548443112DC32F0B99F09D4C7A1C1400758234E01139BDF4E3035EAgD13K" TargetMode="External"/><Relationship Id="rId20" Type="http://schemas.openxmlformats.org/officeDocument/2006/relationships/hyperlink" Target="consultantplus://offline/ref=524064D950B49FE15BB3C388C548443112DD37F7BF9B09D4C7A1C14007g518K" TargetMode="External"/><Relationship Id="rId29" Type="http://schemas.openxmlformats.org/officeDocument/2006/relationships/hyperlink" Target="consultantplus://offline/ref=524064D950B49FE15BB3C388C548443112DC31F8BD9809D4C7A1C14007g51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4064D950B49FE15BB3C388C548443112DC32F0B99F09D4C7A1C14007g518K" TargetMode="External"/><Relationship Id="rId11" Type="http://schemas.openxmlformats.org/officeDocument/2006/relationships/hyperlink" Target="consultantplus://offline/ref=524064D950B49FE15BB3C388C548443112DC32F0B99F09D4C7A1C1400758234E01139BDF4E3034EEgD18K" TargetMode="External"/><Relationship Id="rId24" Type="http://schemas.openxmlformats.org/officeDocument/2006/relationships/hyperlink" Target="consultantplus://offline/ref=524064D950B49FE15BB3C388C548443112DD37F5B99A09D4C7A1C1400758234E01139BDF4E3136EFgD11K" TargetMode="External"/><Relationship Id="rId32" Type="http://schemas.openxmlformats.org/officeDocument/2006/relationships/hyperlink" Target="consultantplus://offline/ref=524064D950B49FE15BB3CC84D048443112DF37F4B39354DECFF8CD42g010K" TargetMode="External"/><Relationship Id="rId5" Type="http://schemas.openxmlformats.org/officeDocument/2006/relationships/hyperlink" Target="consultantplus://offline/ref=524064D950B49FE15BB3CC84D048443112DF37F4B39354DECFF8CD4200577C59065A97DE4E3032gE18K" TargetMode="External"/><Relationship Id="rId15" Type="http://schemas.openxmlformats.org/officeDocument/2006/relationships/hyperlink" Target="consultantplus://offline/ref=524064D950B49FE15BB3C388C548443112DC32F0B99F09D4C7A1C1400758234E01139BDF4E3035EAgD13K" TargetMode="External"/><Relationship Id="rId23" Type="http://schemas.openxmlformats.org/officeDocument/2006/relationships/hyperlink" Target="consultantplus://offline/ref=524064D950B49FE15BB3C687C648443110DD31F0BB9354DECFF8CD42g010K" TargetMode="External"/><Relationship Id="rId28" Type="http://schemas.openxmlformats.org/officeDocument/2006/relationships/hyperlink" Target="consultantplus://offline/ref=524064D950B49FE15BB3C388C548443112DC31F8BC9B09D4C7A1C14007g518K" TargetMode="External"/><Relationship Id="rId10" Type="http://schemas.openxmlformats.org/officeDocument/2006/relationships/hyperlink" Target="consultantplus://offline/ref=524064D950B49FE15BB3C687C648443110DD31F0BB9354DECFF8CD42g010K" TargetMode="External"/><Relationship Id="rId19" Type="http://schemas.openxmlformats.org/officeDocument/2006/relationships/hyperlink" Target="consultantplus://offline/ref=524064D950B49FE15BB3C388C548443112DD35F3BD9F09D4C7A1C14007g518K" TargetMode="External"/><Relationship Id="rId31" Type="http://schemas.openxmlformats.org/officeDocument/2006/relationships/hyperlink" Target="consultantplus://offline/ref=524064D950B49FE15BB3C388C548443112DD37F3B29C09D4C7A1C14007g518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24064D950B49FE15BB3C687C648443110DD31F0BB9354DECFF8CD4200577C59065A97DE4E3234gE1AK" TargetMode="External"/><Relationship Id="rId14" Type="http://schemas.openxmlformats.org/officeDocument/2006/relationships/hyperlink" Target="consultantplus://offline/ref=524064D950B49FE15BB3CC83DB48443115D231F6B99354DECFF8CD4200577C59065A97DE4E3035gE1EK" TargetMode="External"/><Relationship Id="rId22" Type="http://schemas.openxmlformats.org/officeDocument/2006/relationships/hyperlink" Target="consultantplus://offline/ref=524064D950B49FE15BB3CC83DB48443116D230F2B99354DECFF8CD4200577C59065A97DE4E3032gE1DK" TargetMode="External"/><Relationship Id="rId27" Type="http://schemas.openxmlformats.org/officeDocument/2006/relationships/hyperlink" Target="consultantplus://offline/ref=524064D950B49FE15BB3C388C548443112DD34F3B99A09D4C7A1C1400758234E01139BDF4E3033EEgD16K" TargetMode="External"/><Relationship Id="rId30" Type="http://schemas.openxmlformats.org/officeDocument/2006/relationships/hyperlink" Target="consultantplus://offline/ref=524064D950B49FE15BB3C388C548443112DC36F7BF9B09D4C7A1C14007g51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3009</Words>
  <Characters>17153</Characters>
  <Application>Microsoft Office Word</Application>
  <DocSecurity>0</DocSecurity>
  <Lines>142</Lines>
  <Paragraphs>40</Paragraphs>
  <ScaleCrop>false</ScaleCrop>
  <Company/>
  <LinksUpToDate>false</LinksUpToDate>
  <CharactersWithSpaces>20122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Илона Юрьевна</dc:creator>
  <cp:lastModifiedBy>Егорова Илона Юрьевна</cp:lastModifiedBy>
  <cp:revision>1</cp:revision>
  <dcterms:created xsi:type="dcterms:W3CDTF">2015-08-19T10:53:00Z</dcterms:created>
  <dcterms:modified xsi:type="dcterms:W3CDTF">2015-08-19T10:53:00Z</dcterms:modified>
</cp:coreProperties>
</file>