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F89" w:rsidRDefault="00AA2F89" w:rsidP="00AA2F8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AA2F89" w:rsidRDefault="00AA2F89" w:rsidP="00AA2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r>
        <w:rPr>
          <w:rFonts w:ascii="Times New Roman" w:hAnsi="Times New Roman" w:cs="Times New Roman"/>
          <w:b/>
          <w:bCs/>
          <w:sz w:val="20"/>
          <w:szCs w:val="20"/>
        </w:rPr>
        <w:t>РЕГИОНАЛЬНОЕ СОГЛАШЕНИЕ</w:t>
      </w:r>
    </w:p>
    <w:p w:rsidR="00AA2F89" w:rsidRDefault="00AA2F89" w:rsidP="00AA2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О МИНИМАЛЬНОЙ ЗАРАБОТНОЙ ПЛАТЕ В ВОЛГОГРАДСКОЙ ОБЛАСТИ</w:t>
      </w:r>
    </w:p>
    <w:p w:rsidR="00AA2F89" w:rsidRDefault="00AA2F89" w:rsidP="00AA2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A2F89" w:rsidRDefault="00AA2F89" w:rsidP="00AA2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(27 декабря 2023 года, N С-55/2023)</w:t>
      </w:r>
    </w:p>
    <w:bookmarkEnd w:id="0"/>
    <w:p w:rsidR="00AA2F89" w:rsidRDefault="00AA2F89" w:rsidP="00AA2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A2F89" w:rsidRDefault="00AA2F89" w:rsidP="00AA2F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Администрация Волгоградской области с одной стороны, Союз организаций профсоюзов "Волгоградский областной Совет профессиональных союзов" от имени работников (далее - объединение профессиональных союзов) с другой стороны, Региональное объединение работодателей (некоммерческая организация) "Союз промышленников и предпринимателей Волгоградской области" от имени областных объединений работодателей (далее - объединение работодателей) с третьей стороны, вместе именуемые в дальнейшем "Стороны", действуя в соответствии со </w:t>
      </w:r>
      <w:hyperlink r:id="rId4" w:history="1">
        <w:r>
          <w:rPr>
            <w:rFonts w:ascii="Times New Roman" w:hAnsi="Times New Roman" w:cs="Times New Roman"/>
            <w:color w:val="0000FF"/>
            <w:sz w:val="20"/>
            <w:szCs w:val="20"/>
          </w:rPr>
          <w:t>статьей 133.1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Трудового кодекса Российской Федерации, Федеральным </w:t>
      </w:r>
      <w:hyperlink r:id="rId5" w:history="1">
        <w:r>
          <w:rPr>
            <w:rFonts w:ascii="Times New Roman" w:hAnsi="Times New Roman" w:cs="Times New Roman"/>
            <w:color w:val="0000FF"/>
            <w:sz w:val="20"/>
            <w:szCs w:val="20"/>
          </w:rPr>
          <w:t>законом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от 19 июня 2000 г. N 82-ФЗ "О минимальном размере оплаты труда", иными федеральными законами и законодательством Волгоградской области, заключили настоящее региональное Соглашение (далее - Соглашение) о нижеследующем:</w:t>
      </w:r>
    </w:p>
    <w:p w:rsidR="00AA2F89" w:rsidRDefault="00AA2F89" w:rsidP="00AA2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A2F89" w:rsidRDefault="00AA2F89" w:rsidP="00AA2F8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I. Предмет Соглашения</w:t>
      </w:r>
    </w:p>
    <w:p w:rsidR="00AA2F89" w:rsidRDefault="00AA2F89" w:rsidP="00AA2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A2F89" w:rsidRDefault="00AA2F89" w:rsidP="00AA2F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1" w:name="Par10"/>
      <w:bookmarkEnd w:id="1"/>
      <w:r>
        <w:rPr>
          <w:rFonts w:ascii="Times New Roman" w:hAnsi="Times New Roman" w:cs="Times New Roman"/>
          <w:sz w:val="20"/>
          <w:szCs w:val="20"/>
        </w:rPr>
        <w:t>1.1. Минимальная заработная плата в Волгоградской области устанавливается:</w:t>
      </w:r>
    </w:p>
    <w:p w:rsidR="00AA2F89" w:rsidRDefault="00AA2F89" w:rsidP="00AA2F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2" w:name="Par11"/>
      <w:bookmarkEnd w:id="2"/>
      <w:r>
        <w:rPr>
          <w:rFonts w:ascii="Times New Roman" w:hAnsi="Times New Roman" w:cs="Times New Roman"/>
          <w:sz w:val="20"/>
          <w:szCs w:val="20"/>
        </w:rPr>
        <w:t>для внебюджетного сектора экономики - в размере 1,1 минимального размера оплаты труда, установленного федеральным законом на текущий год.</w:t>
      </w:r>
    </w:p>
    <w:p w:rsidR="00AA2F89" w:rsidRDefault="00AA2F89" w:rsidP="00AA2F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Размер минимальной заработной платы включает минимальную сумму выплат работнику, отработавшему месячную норму рабочего времени, установленную законодательством Российской Федерации, и исполнившему свои трудовые обязанности (норма труда), за исключением выплат, производимых в соответствии со </w:t>
      </w:r>
      <w:hyperlink r:id="rId6" w:history="1">
        <w:r>
          <w:rPr>
            <w:rFonts w:ascii="Times New Roman" w:hAnsi="Times New Roman" w:cs="Times New Roman"/>
            <w:color w:val="0000FF"/>
            <w:sz w:val="20"/>
            <w:szCs w:val="20"/>
          </w:rPr>
          <w:t>статьями 147</w:t>
        </w:r>
      </w:hyperlink>
      <w:r>
        <w:rPr>
          <w:rFonts w:ascii="Times New Roman" w:hAnsi="Times New Roman" w:cs="Times New Roman"/>
          <w:sz w:val="20"/>
          <w:szCs w:val="20"/>
        </w:rPr>
        <w:t xml:space="preserve">, </w:t>
      </w:r>
      <w:hyperlink r:id="rId7" w:history="1">
        <w:r>
          <w:rPr>
            <w:rFonts w:ascii="Times New Roman" w:hAnsi="Times New Roman" w:cs="Times New Roman"/>
            <w:color w:val="0000FF"/>
            <w:sz w:val="20"/>
            <w:szCs w:val="20"/>
          </w:rPr>
          <w:t>151</w:t>
        </w:r>
      </w:hyperlink>
      <w:r>
        <w:rPr>
          <w:rFonts w:ascii="Times New Roman" w:hAnsi="Times New Roman" w:cs="Times New Roman"/>
          <w:sz w:val="20"/>
          <w:szCs w:val="20"/>
        </w:rPr>
        <w:t xml:space="preserve">, </w:t>
      </w:r>
      <w:hyperlink r:id="rId8" w:history="1">
        <w:r>
          <w:rPr>
            <w:rFonts w:ascii="Times New Roman" w:hAnsi="Times New Roman" w:cs="Times New Roman"/>
            <w:color w:val="0000FF"/>
            <w:sz w:val="20"/>
            <w:szCs w:val="20"/>
          </w:rPr>
          <w:t>152</w:t>
        </w:r>
      </w:hyperlink>
      <w:r>
        <w:rPr>
          <w:rFonts w:ascii="Times New Roman" w:hAnsi="Times New Roman" w:cs="Times New Roman"/>
          <w:sz w:val="20"/>
          <w:szCs w:val="20"/>
        </w:rPr>
        <w:t xml:space="preserve">, </w:t>
      </w:r>
      <w:hyperlink r:id="rId9" w:history="1">
        <w:r>
          <w:rPr>
            <w:rFonts w:ascii="Times New Roman" w:hAnsi="Times New Roman" w:cs="Times New Roman"/>
            <w:color w:val="0000FF"/>
            <w:sz w:val="20"/>
            <w:szCs w:val="20"/>
          </w:rPr>
          <w:t>153</w:t>
        </w:r>
      </w:hyperlink>
      <w:r>
        <w:rPr>
          <w:rFonts w:ascii="Times New Roman" w:hAnsi="Times New Roman" w:cs="Times New Roman"/>
          <w:sz w:val="20"/>
          <w:szCs w:val="20"/>
        </w:rPr>
        <w:t xml:space="preserve">, </w:t>
      </w:r>
      <w:hyperlink r:id="rId10" w:history="1">
        <w:r>
          <w:rPr>
            <w:rFonts w:ascii="Times New Roman" w:hAnsi="Times New Roman" w:cs="Times New Roman"/>
            <w:color w:val="0000FF"/>
            <w:sz w:val="20"/>
            <w:szCs w:val="20"/>
          </w:rPr>
          <w:t>154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Трудового кодекса Российской Федерации;</w:t>
      </w:r>
    </w:p>
    <w:p w:rsidR="00AA2F89" w:rsidRDefault="00AA2F89" w:rsidP="00AA2F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для государственных и муниципальных учреждений Волгоградской области - в размере минимального размера оплаты труда, установленного федеральным законом;</w:t>
      </w:r>
    </w:p>
    <w:p w:rsidR="00AA2F89" w:rsidRDefault="00AA2F89" w:rsidP="00AA2F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для некоммерческих организаций - в размере минимального размера оплаты труда, установленного федеральным законом;</w:t>
      </w:r>
    </w:p>
    <w:p w:rsidR="00AA2F89" w:rsidRDefault="00AA2F89" w:rsidP="00AA2F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для организаций, созданных общественными объединениями инвалидов, - в размере минимального размера оплаты труда, установленного федеральным законом;</w:t>
      </w:r>
    </w:p>
    <w:p w:rsidR="00AA2F89" w:rsidRDefault="00AA2F89" w:rsidP="00AA2F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для работников, осуществляющих трудовую деятельность на общественных и временных работах, проведение которых организовано в рамках реализации государственной </w:t>
      </w:r>
      <w:hyperlink r:id="rId11" w:history="1">
        <w:r>
          <w:rPr>
            <w:rFonts w:ascii="Times New Roman" w:hAnsi="Times New Roman" w:cs="Times New Roman"/>
            <w:color w:val="0000FF"/>
            <w:sz w:val="20"/>
            <w:szCs w:val="20"/>
          </w:rPr>
          <w:t>программы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Волгоградской области "Развитие рынка труда и обеспечение занятости в Волгоградской области", - в размере минимального размера оплаты труда, установленного федеральным законом.</w:t>
      </w:r>
    </w:p>
    <w:p w:rsidR="00AA2F89" w:rsidRDefault="00AA2F89" w:rsidP="00AA2F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Для работодателей, деятельность которых относится к видам экономической деятельности, включенным в </w:t>
      </w:r>
      <w:hyperlink r:id="rId12" w:history="1">
        <w:r>
          <w:rPr>
            <w:rFonts w:ascii="Times New Roman" w:hAnsi="Times New Roman" w:cs="Times New Roman"/>
            <w:color w:val="0000FF"/>
            <w:sz w:val="20"/>
            <w:szCs w:val="20"/>
          </w:rPr>
          <w:t>раздел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"Сельское, лесное хозяйство, охота, рыболовство и рыбоводство" Общероссийского классификатора видов экономической деятельности, устанавливается особый порядок расчета ежемесячного значения минимальной заработной платы, исходя из среднегодового заработка работника. При этом размер ежемесячного значения минимальной заработной платы в течение года не может быть менее минимального размера оплаты труда, установленного федеральным законом, а по итогам календарного года не может быть менее минимальной заработной платы, установленной для внебюджетного сектора экономики в </w:t>
      </w:r>
      <w:hyperlink w:anchor="Par11" w:history="1">
        <w:r>
          <w:rPr>
            <w:rFonts w:ascii="Times New Roman" w:hAnsi="Times New Roman" w:cs="Times New Roman"/>
            <w:color w:val="0000FF"/>
            <w:sz w:val="20"/>
            <w:szCs w:val="20"/>
          </w:rPr>
          <w:t>абзаце втором пункта 1.1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настоящего Соглашения.</w:t>
      </w:r>
    </w:p>
    <w:p w:rsidR="00AA2F89" w:rsidRDefault="00AA2F89" w:rsidP="00AA2F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1.2. Размер минимальной заработной платы устанавливается для работников, работающих на территории Волгоградской области, за исключением работников организаций, финансируемых из федерального бюджета.</w:t>
      </w:r>
    </w:p>
    <w:p w:rsidR="00AA2F89" w:rsidRDefault="00AA2F89" w:rsidP="00AA2F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Размер минимальной заработной платы в Волгоградской области, установленный </w:t>
      </w:r>
      <w:hyperlink w:anchor="Par10" w:history="1">
        <w:r>
          <w:rPr>
            <w:rFonts w:ascii="Times New Roman" w:hAnsi="Times New Roman" w:cs="Times New Roman"/>
            <w:color w:val="0000FF"/>
            <w:sz w:val="20"/>
            <w:szCs w:val="20"/>
          </w:rPr>
          <w:t>пунктом 1.1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настоящего Соглашения, обеспечивается:</w:t>
      </w:r>
    </w:p>
    <w:p w:rsidR="00AA2F89" w:rsidRDefault="00AA2F89" w:rsidP="00AA2F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организациями, финансируемыми из бюджета Волгоградской области, - за счет средств бюджета Волгоградской области, внебюджетных средств, а также средств, полученных от предпринимательской и иной приносящей доход деятельности;</w:t>
      </w:r>
    </w:p>
    <w:p w:rsidR="00AA2F89" w:rsidRDefault="00AA2F89" w:rsidP="00AA2F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организациями, финансируемыми из местных бюджетов, - за счет средств местных бюджетов, внебюджетных средств, а также средств, полученных от предпринимательской и иной приносящей доход деятельности;</w:t>
      </w:r>
    </w:p>
    <w:p w:rsidR="00AA2F89" w:rsidRDefault="00AA2F89" w:rsidP="00AA2F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другими работодателями - за счет собственных средств.</w:t>
      </w:r>
    </w:p>
    <w:p w:rsidR="00AA2F89" w:rsidRDefault="00AA2F89" w:rsidP="00AA2F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1.4. Не допускается снижение тарифных ставок, окладов (должностных окладов), ставок заработной платы, установленных работникам до дня вступления в силу настоящего Соглашения.</w:t>
      </w:r>
    </w:p>
    <w:p w:rsidR="00AA2F89" w:rsidRDefault="00AA2F89" w:rsidP="00AA2F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Компенсационные выплаты (доплаты и надбавки компенсационного характера, в том числе за работу в условиях, отклоняющихся от нормальных, работу в особых климатических условиях, и иные выплаты компенсационного характера) производятся </w:t>
      </w:r>
      <w:r w:rsidR="00606C69">
        <w:rPr>
          <w:rFonts w:ascii="Times New Roman" w:hAnsi="Times New Roman" w:cs="Times New Roman"/>
          <w:sz w:val="20"/>
          <w:szCs w:val="20"/>
        </w:rPr>
        <w:t>в размерах,</w:t>
      </w:r>
      <w:r>
        <w:rPr>
          <w:rFonts w:ascii="Times New Roman" w:hAnsi="Times New Roman" w:cs="Times New Roman"/>
          <w:sz w:val="20"/>
          <w:szCs w:val="20"/>
        </w:rPr>
        <w:t xml:space="preserve"> не ниже установленных действующим трудовым законодательством.</w:t>
      </w:r>
    </w:p>
    <w:p w:rsidR="00AA2F89" w:rsidRDefault="00AA2F89" w:rsidP="00AA2F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1.5. Месячная заработная плата работника, работающего на территории Волгоградской области и состоящего в трудовых отношениях с работодателем, в отношении которого действует или на которого распространено настоящее Соглашение, не может быть ниже размера минимальной заработной платы, установленной </w:t>
      </w:r>
      <w:hyperlink w:anchor="Par10" w:history="1">
        <w:r>
          <w:rPr>
            <w:rFonts w:ascii="Times New Roman" w:hAnsi="Times New Roman" w:cs="Times New Roman"/>
            <w:color w:val="0000FF"/>
            <w:sz w:val="20"/>
            <w:szCs w:val="20"/>
          </w:rPr>
          <w:t>пунктом 1.1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настоящего Соглашения, при условии, что указанным работником полностью отработана за этот период норма рабочего времени и выполнены нормы труда (трудовые обязанности).</w:t>
      </w:r>
    </w:p>
    <w:p w:rsidR="00AA2F89" w:rsidRDefault="00AA2F89" w:rsidP="00AA2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A2F89" w:rsidRDefault="00AA2F89" w:rsidP="00AA2F8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II. Обязательства Сторон</w:t>
      </w:r>
    </w:p>
    <w:p w:rsidR="00AA2F89" w:rsidRDefault="00AA2F89" w:rsidP="00AA2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A2F89" w:rsidRDefault="00AA2F89" w:rsidP="00AA2F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2.1. Стороны обязуются:</w:t>
      </w:r>
    </w:p>
    <w:p w:rsidR="00AA2F89" w:rsidRDefault="00AA2F89" w:rsidP="00AA2F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2.1.1. Создать из представителей Сторон постоянно действующую рабочую группу для проведения анализа и оценки мотивированности письменных отказов работодателей от присоединения к настоящему Соглашению и проведения консультаций с ними.</w:t>
      </w:r>
    </w:p>
    <w:p w:rsidR="00AA2F89" w:rsidRDefault="00AA2F89" w:rsidP="00AA2F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2.1.2. Осуществлять контроль за выполнением Соглашения.</w:t>
      </w:r>
    </w:p>
    <w:p w:rsidR="00AA2F89" w:rsidRDefault="00AA2F89" w:rsidP="00AA2F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 проведении указанного контроля Стороны обязаны предоставлять друг другу необходимую для этого информацию не позднее одного месяца со дня получения соответствующего запроса.</w:t>
      </w:r>
    </w:p>
    <w:p w:rsidR="00AA2F89" w:rsidRDefault="00AA2F89" w:rsidP="00AA2F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2.2. Администрация Волгоградской области обязуется:</w:t>
      </w:r>
    </w:p>
    <w:p w:rsidR="00AA2F89" w:rsidRDefault="00AA2F89" w:rsidP="00AA2F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2.2.1. Опубликовать текст настоящего Соглашения в официальном издании Волгоградской области - газете "Волгоградская правда".</w:t>
      </w:r>
    </w:p>
    <w:p w:rsidR="00AA2F89" w:rsidRDefault="00AA2F89" w:rsidP="00AA2F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2.2.2. Обеспечить финансирование выполнения настоящего Соглашения в соответствии с действующим законодательством в полном объеме для организаций, финансируемых за счет средств бюджета Волгоградской области.</w:t>
      </w:r>
    </w:p>
    <w:p w:rsidR="00AA2F89" w:rsidRDefault="00AA2F89" w:rsidP="00AA2F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 Работодатели обязуются:</w:t>
      </w:r>
    </w:p>
    <w:p w:rsidR="00AA2F89" w:rsidRDefault="00AA2F89" w:rsidP="00AA2F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2.3.1. Устанавливать коллективными договорами, соглашениями, локальными нормативными актами, трудовыми договорами минимальную заработную плату не ниже размера, определенного в </w:t>
      </w:r>
      <w:hyperlink w:anchor="Par10" w:history="1">
        <w:r>
          <w:rPr>
            <w:rFonts w:ascii="Times New Roman" w:hAnsi="Times New Roman" w:cs="Times New Roman"/>
            <w:color w:val="0000FF"/>
            <w:sz w:val="20"/>
            <w:szCs w:val="20"/>
          </w:rPr>
          <w:t>пункте 1.1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настоящего Соглашения.</w:t>
      </w:r>
    </w:p>
    <w:p w:rsidR="00AA2F89" w:rsidRDefault="00AA2F89" w:rsidP="00AA2F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2.4. Профсоюзы обязуются:</w:t>
      </w:r>
    </w:p>
    <w:p w:rsidR="00AA2F89" w:rsidRDefault="00AA2F89" w:rsidP="00AA2F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2.4.1. Инициировать включение в коллективные договоры, соглашения условий о повышении размеров тарифных ставок (окладов) и минимальной заработной платы в соответствии с настоящим Соглашением в порядке, предусмотренном федеральными законами и законодательством Волгоградской области.</w:t>
      </w:r>
    </w:p>
    <w:p w:rsidR="00AA2F89" w:rsidRDefault="00AA2F89" w:rsidP="00AA2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A2F89" w:rsidRDefault="00AA2F89" w:rsidP="00AA2F8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III. Порядок присоединения к Соглашению</w:t>
      </w:r>
    </w:p>
    <w:p w:rsidR="00AA2F89" w:rsidRDefault="00AA2F89" w:rsidP="00AA2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A2F89" w:rsidRDefault="00AA2F89" w:rsidP="00AA2F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3.1. После заключения настоящего Соглашения о минимальной заработной плате председатель комитета по труду и занятости населения Волгоградской области предлагает работодателям, осуществляющим деятельность на территории Волгоградской области и не участвовавшим в заключении настоящего Соглашения, присоединиться к нему. Указанное предложение подлежит официальному опубликованию вместе с текстом настоящего Соглашения.</w:t>
      </w:r>
    </w:p>
    <w:p w:rsidR="00AA2F89" w:rsidRDefault="00AA2F89" w:rsidP="00AA2F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Председатель комитета по труду и занятости населения Волгоградской области уведомляет об опубликовании указанных предложений и Соглашения Министерство труда и социальной защиты Российской Федерации.</w:t>
      </w:r>
    </w:p>
    <w:p w:rsidR="00AA2F89" w:rsidRDefault="00AA2F89" w:rsidP="00AA2F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3" w:name="Par45"/>
      <w:bookmarkEnd w:id="3"/>
      <w:r>
        <w:rPr>
          <w:rFonts w:ascii="Times New Roman" w:hAnsi="Times New Roman" w:cs="Times New Roman"/>
          <w:sz w:val="20"/>
          <w:szCs w:val="20"/>
        </w:rPr>
        <w:t xml:space="preserve">3.2. Если работодатели, осуществляющие деятельность на территории Волгоградской области, в течение 30 календарных дней со дня официального опубликования предложения о присоединении к настоящему Соглашению не представили в комитет по труду и занятости населения Волгоградской области мотивированный письменный отказ присоединиться к нему, то настоящее Соглашение считается распространенным на этих работодателей со дня официального опубликования этого предложения и подлежит обязательному исполнению ими. При представлении мотивированного письменного отказа работодатель должен приложить протокол консультаций работодателя с выборным органом первичной профсоюзной организации, объединяющей работников данного работодателя, и предложения по срокам </w:t>
      </w:r>
      <w:r>
        <w:rPr>
          <w:rFonts w:ascii="Times New Roman" w:hAnsi="Times New Roman" w:cs="Times New Roman"/>
          <w:sz w:val="20"/>
          <w:szCs w:val="20"/>
        </w:rPr>
        <w:lastRenderedPageBreak/>
        <w:t>повышения минимальной заработной платы работников до размера, предусмотренного настоящим Соглашением.</w:t>
      </w:r>
    </w:p>
    <w:p w:rsidR="00AA2F89" w:rsidRDefault="00AA2F89" w:rsidP="00AA2F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3.3. В случае отказа работодателя присоединиться к настоящему Соглашению председатель комитета по труду и занятости населения Волгоградской области имеет право пригласить представителей этого работодателя и представителей выборного органа первичной профсоюзной организации, объединяющей работников данного работодателя, для проведения консультаций с участием представителей сторон Волгоградской областной трехсторонней комиссии по регулированию социально-трудовых отношений.</w:t>
      </w:r>
    </w:p>
    <w:p w:rsidR="00AA2F89" w:rsidRDefault="00AA2F89" w:rsidP="00AA2F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Представители работодателя, представители выборного органа первичной профсоюзной организации и представители Волгоградской областной трехсторонней комиссии по регулированию социально-трудовых отношений обязаны принимать участие в этих консультациях.</w:t>
      </w:r>
    </w:p>
    <w:p w:rsidR="00AA2F89" w:rsidRDefault="00AA2F89" w:rsidP="00AA2F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3.4. Копии письменных отказов работодателей от присоединения к настоящему Соглашению направляются комитетом по труду и занятости населения Волгоградской области в Государственную инспекцию труда в Волгоградской области.</w:t>
      </w:r>
    </w:p>
    <w:p w:rsidR="00AA2F89" w:rsidRDefault="00AA2F89" w:rsidP="00AA2F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4" w:name="Par49"/>
      <w:bookmarkEnd w:id="4"/>
      <w:r>
        <w:rPr>
          <w:rFonts w:ascii="Times New Roman" w:hAnsi="Times New Roman" w:cs="Times New Roman"/>
          <w:sz w:val="20"/>
          <w:szCs w:val="20"/>
        </w:rPr>
        <w:t>3.5. Работодатели - юридические лица и индивидуальные предприниматели, зарегистрированные после дня официального опубликования предложения о присоединении к настоящему Соглашению, вправе направить в комитет по труду и занятости населения Волгоградской области письменный мотивированный отказ от присоединения к Соглашению в течение 30 календарных дней со дня их государственной регистрации.</w:t>
      </w:r>
    </w:p>
    <w:p w:rsidR="00AA2F89" w:rsidRDefault="00AA2F89" w:rsidP="00AA2F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Работодатели - физические лица, не являющиеся индивидуальными предпринимателями, впервые заключившие трудовой договор после дня официального опубликования предложения о присоединении к настоящему Соглашению, вправе направить в комитет по труду и занятости населения Волгоградской области письменный мотивированный отказ от присоединения к Соглашению в течение 30 календарных дней со дня заключения трудового договора впервые.</w:t>
      </w:r>
    </w:p>
    <w:p w:rsidR="00AA2F89" w:rsidRDefault="00AA2F89" w:rsidP="00AA2F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 отсутствии данного отказа настоящее Соглашение считается распространенным на указанных в настоящем пункте Соглашения работодателей и подлежит обязательному исполнению ими.</w:t>
      </w:r>
    </w:p>
    <w:p w:rsidR="00AA2F89" w:rsidRDefault="00AA2F89" w:rsidP="00AA2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A2F89" w:rsidRDefault="00AA2F89" w:rsidP="00AA2F8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IV. Ответственность</w:t>
      </w:r>
    </w:p>
    <w:p w:rsidR="00AA2F89" w:rsidRDefault="00AA2F89" w:rsidP="00AA2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A2F89" w:rsidRDefault="00AA2F89" w:rsidP="00AA2F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случае неисполнения или ненадлежащего исполнения настоящего Соглашения наступает ответственность, предусмотренная федеральными законами.</w:t>
      </w:r>
    </w:p>
    <w:p w:rsidR="00AA2F89" w:rsidRDefault="00AA2F89" w:rsidP="00AA2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A2F89" w:rsidRDefault="00AA2F89" w:rsidP="00AA2F8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V. Действие Соглашения</w:t>
      </w:r>
    </w:p>
    <w:p w:rsidR="00AA2F89" w:rsidRDefault="00AA2F89" w:rsidP="00AA2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A2F89" w:rsidRDefault="00AA2F89" w:rsidP="00AA2F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 Настоящее Соглашение действует в отношении:</w:t>
      </w:r>
    </w:p>
    <w:p w:rsidR="00AA2F89" w:rsidRDefault="00AA2F89" w:rsidP="00AA2F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всех работодателей, являющихся членами объединения работодателей, заключившего соглашение, а также являющихся членами объединений работодателей, иных некоммерческих организаций, входящих в объединение работодателей, заключившее Соглашение. Прекращение членства в объединении работодателей не освобождает работодателя от выполнения Соглашения, заключенного в период его членства. Работодатель, вступивший в объединение работодателей в период действия Соглашения, обязан выполнять обязательства, предусмотренные этим Соглашением;</w:t>
      </w:r>
    </w:p>
    <w:p w:rsidR="00AA2F89" w:rsidRDefault="00AA2F89" w:rsidP="00AA2F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работодателей, не являющихся членами объединения работодателей, заключившего Соглашение, которые уполномочили указанное объединение от их имени участвовать в коллективных переговорах и заключить Соглашение либо присоединились к Соглашению после его заключения;</w:t>
      </w:r>
    </w:p>
    <w:p w:rsidR="00AA2F89" w:rsidRDefault="00AA2F89" w:rsidP="00AA2F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органов государственной власти и органов местного самоуправления </w:t>
      </w:r>
      <w:r w:rsidR="00606C69">
        <w:rPr>
          <w:rFonts w:ascii="Times New Roman" w:hAnsi="Times New Roman" w:cs="Times New Roman"/>
          <w:sz w:val="20"/>
          <w:szCs w:val="20"/>
        </w:rPr>
        <w:t>в пределах,</w:t>
      </w:r>
      <w:r>
        <w:rPr>
          <w:rFonts w:ascii="Times New Roman" w:hAnsi="Times New Roman" w:cs="Times New Roman"/>
          <w:sz w:val="20"/>
          <w:szCs w:val="20"/>
        </w:rPr>
        <w:t xml:space="preserve"> взятых ими на себя обязательств.</w:t>
      </w:r>
    </w:p>
    <w:p w:rsidR="00AA2F89" w:rsidRDefault="00AA2F89" w:rsidP="00AA2F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5.2. Настоящее Соглашение распространено на работодателей, не представивших в комитет по труду и занятости населения Волгоградской области мотивированные письменные отказы от присоединения к Соглашению в сроки, предусмотренные </w:t>
      </w:r>
      <w:hyperlink w:anchor="Par45" w:history="1">
        <w:r>
          <w:rPr>
            <w:rFonts w:ascii="Times New Roman" w:hAnsi="Times New Roman" w:cs="Times New Roman"/>
            <w:color w:val="0000FF"/>
            <w:sz w:val="20"/>
            <w:szCs w:val="20"/>
          </w:rPr>
          <w:t>пунктами 3.2</w:t>
        </w:r>
      </w:hyperlink>
      <w:r>
        <w:rPr>
          <w:rFonts w:ascii="Times New Roman" w:hAnsi="Times New Roman" w:cs="Times New Roman"/>
          <w:sz w:val="20"/>
          <w:szCs w:val="20"/>
        </w:rPr>
        <w:t xml:space="preserve">, </w:t>
      </w:r>
      <w:hyperlink w:anchor="Par49" w:history="1">
        <w:r>
          <w:rPr>
            <w:rFonts w:ascii="Times New Roman" w:hAnsi="Times New Roman" w:cs="Times New Roman"/>
            <w:color w:val="0000FF"/>
            <w:sz w:val="20"/>
            <w:szCs w:val="20"/>
          </w:rPr>
          <w:t>3.5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настоящего Соглашения.</w:t>
      </w:r>
    </w:p>
    <w:p w:rsidR="00AA2F89" w:rsidRDefault="00AA2F89" w:rsidP="00AA2F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5.3. Настоящее Соглашение вступает в силу с 01 января 2024 года и действует в течение трех лет.</w:t>
      </w:r>
    </w:p>
    <w:p w:rsidR="00AA2F89" w:rsidRDefault="00AA2F89" w:rsidP="00AA2F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5.4. Со дня вступления в силу настоящего Соглашения Региональное </w:t>
      </w:r>
      <w:hyperlink r:id="rId13" w:history="1">
        <w:r>
          <w:rPr>
            <w:rFonts w:ascii="Times New Roman" w:hAnsi="Times New Roman" w:cs="Times New Roman"/>
            <w:color w:val="0000FF"/>
            <w:sz w:val="20"/>
            <w:szCs w:val="20"/>
          </w:rPr>
          <w:t>соглашение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о минимальной заработной плате в Волгоградской области от 16.12.2021 N С-1018/21 прекращает свое действие.</w:t>
      </w:r>
    </w:p>
    <w:p w:rsidR="00AA2F89" w:rsidRDefault="00AA2F89" w:rsidP="00AA2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2"/>
        <w:gridCol w:w="2835"/>
        <w:gridCol w:w="3288"/>
      </w:tblGrid>
      <w:tr w:rsidR="00AA2F89">
        <w:tc>
          <w:tcPr>
            <w:tcW w:w="2892" w:type="dxa"/>
          </w:tcPr>
          <w:p w:rsidR="00AA2F89" w:rsidRDefault="00AA2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Губернатора Волгоградской области, сопредседатель (координатор)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Волгоградской областной трехсторонней комиссии по регулированию социально-трудовых отношений от Администрации Волгоградской области</w:t>
            </w:r>
          </w:p>
        </w:tc>
        <w:tc>
          <w:tcPr>
            <w:tcW w:w="2835" w:type="dxa"/>
          </w:tcPr>
          <w:p w:rsidR="00AA2F89" w:rsidRDefault="00AA2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Председатель Союза организаций профсоюзов "Волгоградский областной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Совет профессиональных союзов", сопредседатель (координатор) Волгоградской областной трехсторонней комиссии по регулированию социально-трудовых отношений от объединения профессиональных союзов</w:t>
            </w:r>
          </w:p>
        </w:tc>
        <w:tc>
          <w:tcPr>
            <w:tcW w:w="3288" w:type="dxa"/>
          </w:tcPr>
          <w:p w:rsidR="00AA2F89" w:rsidRDefault="00AA2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Сопредседатель правления Регионального объединения работодателей (некоммерческая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организация) "Союз промышленников и предпринимателей Волгоградской области", председатель координационного центра некоммерческого партнерства "Совет директоров предприятий и организаций Волгоградской области", сопредседатель (координатор) Волгоградской областной трехсторонней комиссии по регулированию социально-трудовых отношений от областных объединений работодателей</w:t>
            </w:r>
          </w:p>
        </w:tc>
      </w:tr>
      <w:tr w:rsidR="00AA2F89">
        <w:tc>
          <w:tcPr>
            <w:tcW w:w="2892" w:type="dxa"/>
            <w:vAlign w:val="bottom"/>
          </w:tcPr>
          <w:p w:rsidR="00AA2F89" w:rsidRDefault="00AA2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А.С.ПИСЕМСКАЯ</w:t>
            </w:r>
          </w:p>
        </w:tc>
        <w:tc>
          <w:tcPr>
            <w:tcW w:w="2835" w:type="dxa"/>
            <w:vAlign w:val="bottom"/>
          </w:tcPr>
          <w:p w:rsidR="00AA2F89" w:rsidRDefault="00AA2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Т.Н.ГЕНЗЕ</w:t>
            </w:r>
          </w:p>
        </w:tc>
        <w:tc>
          <w:tcPr>
            <w:tcW w:w="3288" w:type="dxa"/>
            <w:vAlign w:val="bottom"/>
          </w:tcPr>
          <w:p w:rsidR="00AA2F89" w:rsidRDefault="00AA2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А.В.БАКУЛИН</w:t>
            </w:r>
          </w:p>
        </w:tc>
      </w:tr>
    </w:tbl>
    <w:p w:rsidR="00AA2F89" w:rsidRDefault="00AA2F89" w:rsidP="00AA2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A2F89" w:rsidRDefault="00AA2F89" w:rsidP="00AA2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A2F89" w:rsidRDefault="00AA2F89" w:rsidP="00AA2F89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D45EC5" w:rsidRDefault="00D45EC5"/>
    <w:sectPr w:rsidR="00D45EC5" w:rsidSect="00851329">
      <w:pgSz w:w="11905" w:h="16838"/>
      <w:pgMar w:top="425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A3A"/>
    <w:rsid w:val="00606C69"/>
    <w:rsid w:val="00895A3A"/>
    <w:rsid w:val="00AA2F89"/>
    <w:rsid w:val="00D45EC5"/>
    <w:rsid w:val="00E2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2E3647-9FCD-4271-86BE-6C5365250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885&amp;dst=712" TargetMode="External"/><Relationship Id="rId13" Type="http://schemas.openxmlformats.org/officeDocument/2006/relationships/hyperlink" Target="https://login.consultant.ru/link/?req=doc&amp;base=RLAW180&amp;n=23624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82885&amp;dst=709" TargetMode="External"/><Relationship Id="rId12" Type="http://schemas.openxmlformats.org/officeDocument/2006/relationships/hyperlink" Target="https://login.consultant.ru/link/?req=doc&amp;base=LAW&amp;n=495920&amp;dst=10013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2885&amp;dst=102527" TargetMode="External"/><Relationship Id="rId11" Type="http://schemas.openxmlformats.org/officeDocument/2006/relationships/hyperlink" Target="https://login.consultant.ru/link/?req=doc&amp;base=RLAW180&amp;n=288903&amp;dst=100025" TargetMode="External"/><Relationship Id="rId5" Type="http://schemas.openxmlformats.org/officeDocument/2006/relationships/hyperlink" Target="https://login.consultant.ru/link/?req=doc&amp;base=LAW&amp;n=48933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82885&amp;dst=101008" TargetMode="External"/><Relationship Id="rId4" Type="http://schemas.openxmlformats.org/officeDocument/2006/relationships/hyperlink" Target="https://login.consultant.ru/link/?req=doc&amp;base=LAW&amp;n=482885&amp;dst=1451" TargetMode="External"/><Relationship Id="rId9" Type="http://schemas.openxmlformats.org/officeDocument/2006/relationships/hyperlink" Target="https://login.consultant.ru/link/?req=doc&amp;base=LAW&amp;n=482885&amp;dst=71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1987</Words>
  <Characters>11330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Сапункова</dc:creator>
  <cp:keywords/>
  <dc:description/>
  <cp:lastModifiedBy>Елена В. Сапункова</cp:lastModifiedBy>
  <cp:revision>3</cp:revision>
  <dcterms:created xsi:type="dcterms:W3CDTF">2025-03-12T10:14:00Z</dcterms:created>
  <dcterms:modified xsi:type="dcterms:W3CDTF">2025-03-12T10:39:00Z</dcterms:modified>
</cp:coreProperties>
</file>